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80B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559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伊宁市市政设施服务中心九月份工作小结</w:t>
      </w:r>
      <w:bookmarkEnd w:id="0"/>
    </w:p>
    <w:p w14:paraId="26E39C04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13634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一、精细化开展道路养护。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常态巡查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即时维护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”，对重要路段、人流密集区域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加强巡查及养护力度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对群众反映的突出问题即时予以修补养护，做到即时发现、即时维护。</w:t>
      </w:r>
      <w:r>
        <w:rPr>
          <w:rFonts w:hint="eastAsia" w:ascii="仿宋_GB2312" w:eastAsia="仿宋_GB2312"/>
          <w:sz w:val="32"/>
          <w:szCs w:val="32"/>
          <w:lang w:eastAsia="zh-CN"/>
        </w:rPr>
        <w:t>抢抓养护时机，加大沥青热铺维护力度，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养护机械设施全力运行，</w:t>
      </w:r>
      <w:r>
        <w:rPr>
          <w:rFonts w:hint="eastAsia" w:ascii="仿宋_GB2312" w:eastAsia="仿宋_GB2312"/>
          <w:sz w:val="32"/>
          <w:szCs w:val="32"/>
          <w:lang w:eastAsia="zh-CN"/>
        </w:rPr>
        <w:t>提高维修养护工作效率。严格落实城市道路的日常巡视制度，加强城市道路及附属设施安全隐患排查，全面掌握破损情况，做到“及时发现、快速处置、集中施工、规范作业”，确保维修养护工作有序进行。重点完成巴彦贷、达达木图等路段路面维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累计铺油13500平方米，切坑洼路面460平方米；结合近期降雨量较大的实际，提前做好防汛排涝工作，加强对主次街道雨水篦子、桥涵排水口、游园出水口排查和清淤工作，清理雨水井260个，淤泥51立方。</w:t>
      </w:r>
    </w:p>
    <w:p w14:paraId="493C0F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持续加大市政基础设施维护。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缺失的雨水井、检查井、下水道盖、通讯、燃气、电力等各类井盖建立销号制度，及时与产权单位联动。有序开展学校门口道路减速带安装更新，及时修复损坏、缺少、陈旧的交通标志，对道路隔离栏进行日常维护、巡查、校正、恢复。本月以来，校正、维护护栏465处、校正交通标识牌138处、人行道维修2780㎡、维修路沿石605米、规范隔离球28个，处理现场44处。</w:t>
      </w:r>
    </w:p>
    <w:p w14:paraId="6CE127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三、加强路灯及照明设施养护管理。</w:t>
      </w:r>
      <w:r>
        <w:rPr>
          <w:rFonts w:hint="eastAsia" w:ascii="仿宋_GB2312" w:eastAsia="仿宋_GB2312"/>
          <w:sz w:val="32"/>
          <w:szCs w:val="32"/>
        </w:rPr>
        <w:t>按照“夜巡查，日检修”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进一步加大路灯巡查检修力度，</w:t>
      </w:r>
      <w:r>
        <w:rPr>
          <w:rFonts w:hint="eastAsia" w:ascii="仿宋_GB2312" w:eastAsia="仿宋_GB2312"/>
          <w:sz w:val="32"/>
          <w:szCs w:val="32"/>
          <w:lang w:eastAsia="zh-CN"/>
        </w:rPr>
        <w:t>开展“精细化”路灯巡查检修，不断优化调整路灯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巡查小组人员力量，提高维修养护工作效率。</w:t>
      </w:r>
      <w:r>
        <w:rPr>
          <w:rFonts w:hint="eastAsia" w:ascii="仿宋_GB2312" w:eastAsia="仿宋_GB2312"/>
          <w:sz w:val="32"/>
          <w:szCs w:val="32"/>
          <w:lang w:eastAsia="zh-CN"/>
        </w:rPr>
        <w:t>有计划地开展</w:t>
      </w:r>
      <w:r>
        <w:rPr>
          <w:rFonts w:hint="eastAsia" w:ascii="仿宋_GB2312" w:eastAsia="仿宋_GB2312"/>
          <w:sz w:val="32"/>
          <w:szCs w:val="32"/>
        </w:rPr>
        <w:t>路灯照明相关设施设备的巡查和维修工作，定期对路灯配电箱、变压器、电缆等用电设备的安全隐患进行排查，对排查出的隐患进行及时整改，消除路灯用电安全隐患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常态化开展安全教育培训，提高安全用电常识，</w:t>
      </w:r>
      <w:r>
        <w:rPr>
          <w:rFonts w:hint="eastAsia" w:ascii="仿宋_GB2312" w:eastAsia="仿宋_GB2312"/>
          <w:sz w:val="32"/>
          <w:szCs w:val="32"/>
          <w:lang w:eastAsia="zh-CN"/>
        </w:rPr>
        <w:t>逐一地对</w:t>
      </w:r>
      <w:r>
        <w:rPr>
          <w:rFonts w:hint="eastAsia" w:ascii="仿宋_GB2312" w:eastAsia="仿宋_GB2312"/>
          <w:sz w:val="32"/>
          <w:szCs w:val="32"/>
        </w:rPr>
        <w:t>路灯及配电柜、电线、电缆等附属设施进行全面摸排，及时发现各类安全隐患问题，</w:t>
      </w:r>
      <w:r>
        <w:rPr>
          <w:rFonts w:hint="eastAsia" w:ascii="仿宋_GB2312" w:eastAsia="仿宋_GB2312"/>
          <w:sz w:val="32"/>
          <w:szCs w:val="32"/>
          <w:lang w:eastAsia="zh-CN"/>
        </w:rPr>
        <w:t>本月维护维修</w:t>
      </w:r>
      <w:r>
        <w:rPr>
          <w:rFonts w:hint="eastAsia" w:ascii="仿宋_GB2312" w:eastAsia="仿宋_GB2312"/>
          <w:sz w:val="32"/>
          <w:szCs w:val="32"/>
        </w:rPr>
        <w:t>道路路灯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2210</w:t>
      </w:r>
      <w:r>
        <w:rPr>
          <w:rFonts w:hint="eastAsia" w:ascii="仿宋_GB2312" w:eastAsia="仿宋_GB2312"/>
          <w:sz w:val="32"/>
          <w:szCs w:val="32"/>
        </w:rPr>
        <w:t>盏、高压钠灯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360</w:t>
      </w:r>
      <w:r>
        <w:rPr>
          <w:rFonts w:hint="eastAsia" w:ascii="仿宋_GB2312" w:eastAsia="仿宋_GB2312"/>
          <w:sz w:val="32"/>
          <w:szCs w:val="32"/>
        </w:rPr>
        <w:t>盏、LED灯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290</w:t>
      </w:r>
      <w:r>
        <w:rPr>
          <w:rFonts w:hint="eastAsia" w:ascii="仿宋_GB2312" w:eastAsia="仿宋_GB2312"/>
          <w:sz w:val="32"/>
          <w:szCs w:val="32"/>
        </w:rPr>
        <w:t>盏，排除电路故障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209</w:t>
      </w:r>
      <w:r>
        <w:rPr>
          <w:rFonts w:hint="eastAsia" w:ascii="仿宋_GB2312" w:eastAsia="仿宋_GB2312"/>
          <w:sz w:val="32"/>
          <w:szCs w:val="32"/>
        </w:rPr>
        <w:t>处，更换电缆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2080</w:t>
      </w:r>
      <w:r>
        <w:rPr>
          <w:rFonts w:hint="eastAsia" w:ascii="仿宋_GB2312" w:eastAsia="仿宋_GB2312"/>
          <w:sz w:val="32"/>
          <w:szCs w:val="32"/>
        </w:rPr>
        <w:t>米。</w:t>
      </w:r>
    </w:p>
    <w:p w14:paraId="17BE6B06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</w:p>
    <w:p w14:paraId="7BA217FF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8850562">
      <w:pPr>
        <w:numPr>
          <w:ilvl w:val="0"/>
          <w:numId w:val="0"/>
        </w:num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伊宁市城市管理局市政设施服务中心</w:t>
      </w:r>
    </w:p>
    <w:p w14:paraId="6BFD510A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2024年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30日</w:t>
      </w:r>
    </w:p>
    <w:p w14:paraId="16F6A5A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A3484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C0A644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TVjMmZmNmVmMTk5OTQ2ZjUwNDBjMmE4ZmFjYWUifQ=="/>
  </w:docVars>
  <w:rsids>
    <w:rsidRoot w:val="338D60DB"/>
    <w:rsid w:val="18E64490"/>
    <w:rsid w:val="250C419D"/>
    <w:rsid w:val="338D60DB"/>
    <w:rsid w:val="382D0192"/>
    <w:rsid w:val="395226AF"/>
    <w:rsid w:val="51A30FAA"/>
    <w:rsid w:val="574B5C26"/>
    <w:rsid w:val="57B50C42"/>
    <w:rsid w:val="593F5F85"/>
    <w:rsid w:val="59FA4543"/>
    <w:rsid w:val="66235B19"/>
    <w:rsid w:val="68066CC9"/>
    <w:rsid w:val="7A7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msolistparagraph"/>
    <w:basedOn w:val="1"/>
    <w:autoRedefine/>
    <w:qFormat/>
    <w:uiPriority w:val="0"/>
    <w:pPr>
      <w:ind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981</Characters>
  <Lines>0</Lines>
  <Paragraphs>0</Paragraphs>
  <TotalTime>4</TotalTime>
  <ScaleCrop>false</ScaleCrop>
  <LinksUpToDate>false</LinksUpToDate>
  <CharactersWithSpaces>1007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低调的依恋</cp:lastModifiedBy>
  <dcterms:modified xsi:type="dcterms:W3CDTF">2024-10-12T10:24:40Z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BAC272A642514CA3A953846E050599E2_13</vt:lpwstr>
  </property>
</Properties>
</file>