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E3C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伊宁市市政设施服务中心2026年</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月工作</w:t>
      </w:r>
      <w:r>
        <w:rPr>
          <w:rFonts w:hint="eastAsia" w:ascii="方正小标宋简体" w:hAnsi="方正小标宋简体" w:eastAsia="方正小标宋简体" w:cs="方正小标宋简体"/>
          <w:sz w:val="44"/>
          <w:szCs w:val="44"/>
          <w:lang w:val="en-US" w:eastAsia="zh-CN"/>
        </w:rPr>
        <w:t>小结</w:t>
      </w:r>
      <w:bookmarkStart w:id="0" w:name="_GoBack"/>
      <w:bookmarkEnd w:id="0"/>
    </w:p>
    <w:p w14:paraId="08AB756E">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hint="default" w:ascii="Times New Roman" w:hAnsi="Times New Roman" w:eastAsia="方正仿宋简体" w:cs="Times New Roman"/>
          <w:sz w:val="32"/>
          <w:szCs w:val="32"/>
        </w:rPr>
      </w:pPr>
    </w:p>
    <w:p w14:paraId="458282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月，市政设施服务中心以精细化管理为目标，严格依据道路养护标准，全方位对城区道路路面、人行道、路沿石、雨水井等基础设施进行精细化管护，现将工作汇报如下：</w:t>
      </w:r>
    </w:p>
    <w:p w14:paraId="4BADE08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一、工作完成情况</w:t>
      </w:r>
    </w:p>
    <w:p w14:paraId="3C0D13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城市道路维护工作。随着天气不断升温，市政设施服务中心抢抓养护时机，确保汛期来临之前，将道路维护完毕。同时加大道路巡查巡检力度，加强城市道路及附属设施安全隐患排查，全面掌握破损情况，做好“及时发现、快速处置、规范作业”，确保管护工作有序进行。本月共修补破损道路49658.44平方米，修复松动、缺失、破损路缘石1647.6米，</w:t>
      </w:r>
      <w:r>
        <w:rPr>
          <w:rFonts w:hint="eastAsia" w:ascii="Times New Roman" w:hAnsi="Times New Roman" w:eastAsia="方正仿宋简体" w:cs="Times New Roman"/>
          <w:sz w:val="32"/>
          <w:szCs w:val="32"/>
          <w:lang w:val="en-US" w:eastAsia="zh-CN"/>
        </w:rPr>
        <w:t>修复</w:t>
      </w:r>
      <w:r>
        <w:rPr>
          <w:rFonts w:hint="default" w:ascii="Times New Roman" w:hAnsi="Times New Roman" w:eastAsia="方正仿宋简体" w:cs="Times New Roman"/>
          <w:sz w:val="32"/>
          <w:szCs w:val="32"/>
        </w:rPr>
        <w:t>雨水井</w:t>
      </w:r>
      <w:r>
        <w:rPr>
          <w:rFonts w:hint="eastAsia" w:ascii="Times New Roman" w:hAnsi="Times New Roman" w:eastAsia="方正仿宋简体" w:cs="Times New Roman"/>
          <w:sz w:val="32"/>
          <w:szCs w:val="32"/>
          <w:lang w:val="en-US" w:eastAsia="zh-CN"/>
        </w:rPr>
        <w:t>191</w:t>
      </w:r>
      <w:r>
        <w:rPr>
          <w:rFonts w:hint="default" w:ascii="Times New Roman" w:hAnsi="Times New Roman" w:eastAsia="方正仿宋简体" w:cs="Times New Roman"/>
          <w:sz w:val="32"/>
          <w:szCs w:val="32"/>
        </w:rPr>
        <w:t>余座。</w:t>
      </w:r>
    </w:p>
    <w:p w14:paraId="423DB3B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人行道专项维护工作。根据市委工作指示精神，市政设施服务中心持续加大对人行道的巡查与维护力度。通过网格化管理，将城区划分为五个责任区域，配备巡查人员，确保主次干道全面巡查。针对发现的问题，迅速组织施工力量开展维修工作。</w:t>
      </w:r>
      <w:r>
        <w:rPr>
          <w:rFonts w:hint="eastAsia" w:ascii="Times New Roman" w:hAnsi="Times New Roman" w:eastAsia="方正仿宋简体" w:cs="Times New Roman"/>
          <w:sz w:val="32"/>
          <w:szCs w:val="32"/>
          <w:lang w:val="en-US" w:eastAsia="zh-CN"/>
        </w:rPr>
        <w:t>与住建局园林部门对接打通绿化带人行道5处，修复树穴1处。共计</w:t>
      </w:r>
      <w:r>
        <w:rPr>
          <w:rFonts w:hint="default" w:ascii="Times New Roman" w:hAnsi="Times New Roman" w:eastAsia="方正仿宋简体" w:cs="Times New Roman"/>
          <w:sz w:val="32"/>
          <w:szCs w:val="32"/>
        </w:rPr>
        <w:t>修复人行道8961.34平方米。</w:t>
      </w:r>
    </w:p>
    <w:p w14:paraId="1EE5AA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3.附属设施管护工作。采取即查即改与集中整治并进的方式，加大对雨水井、路沿石、护栏等设施维护力度，保障其功能正常运行。一是查看并监督城市道路挖掘占道现场28处（包括自来水、热力抢修）。二是护栏维修方面：本月维修护栏、更换护栏210节，底座加固261处，紧固螺丝430处，校正护栏650余处、处理交通事故20起，涉及胜利街、斯大林路、新华西路、伊犁河三桥、宁远路等主干道。</w:t>
      </w:r>
    </w:p>
    <w:p w14:paraId="66F032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路灯维护工作。以“保障夜间出行安全、提升照明服务质量”为目标，结合季节特点优化工作流程，高效推进设施巡检、故障抢修与日常维护工作，及时响应并妥善解决市民反馈的各类照明问题。本月完成故障灯维修</w:t>
      </w:r>
      <w:r>
        <w:rPr>
          <w:rFonts w:hint="eastAsia" w:ascii="Times New Roman" w:hAnsi="Times New Roman" w:eastAsia="方正仿宋简体" w:cs="Times New Roman"/>
          <w:sz w:val="32"/>
          <w:szCs w:val="32"/>
          <w:lang w:val="en-US" w:eastAsia="zh-CN"/>
        </w:rPr>
        <w:t>1361</w:t>
      </w:r>
      <w:r>
        <w:rPr>
          <w:rFonts w:hint="default" w:ascii="Times New Roman" w:hAnsi="Times New Roman" w:eastAsia="方正仿宋简体" w:cs="Times New Roman"/>
          <w:sz w:val="32"/>
          <w:szCs w:val="32"/>
        </w:rPr>
        <w:t>盏，改造破损灯头</w:t>
      </w:r>
      <w:r>
        <w:rPr>
          <w:rFonts w:hint="eastAsia" w:ascii="Times New Roman" w:hAnsi="Times New Roman" w:eastAsia="方正仿宋简体" w:cs="Times New Roman"/>
          <w:sz w:val="32"/>
          <w:szCs w:val="32"/>
          <w:lang w:val="en-US" w:eastAsia="zh-CN"/>
        </w:rPr>
        <w:t>21</w:t>
      </w:r>
      <w:r>
        <w:rPr>
          <w:rFonts w:hint="default" w:ascii="Times New Roman" w:hAnsi="Times New Roman" w:eastAsia="方正仿宋简体" w:cs="Times New Roman"/>
          <w:sz w:val="32"/>
          <w:szCs w:val="32"/>
        </w:rPr>
        <w:t>盏，处理电缆故障24</w:t>
      </w:r>
      <w:r>
        <w:rPr>
          <w:rFonts w:hint="eastAsia" w:ascii="Times New Roman" w:hAnsi="Times New Roman" w:eastAsia="方正仿宋简体" w:cs="Times New Roman"/>
          <w:sz w:val="32"/>
          <w:szCs w:val="32"/>
          <w:lang w:val="en-US" w:eastAsia="zh-CN"/>
        </w:rPr>
        <w:t>9</w:t>
      </w:r>
      <w:r>
        <w:rPr>
          <w:rFonts w:hint="default" w:ascii="Times New Roman" w:hAnsi="Times New Roman" w:eastAsia="方正仿宋简体" w:cs="Times New Roman"/>
          <w:sz w:val="32"/>
          <w:szCs w:val="32"/>
        </w:rPr>
        <w:t>处。对辖区内</w:t>
      </w:r>
      <w:r>
        <w:rPr>
          <w:rFonts w:hint="eastAsia" w:ascii="Times New Roman" w:hAnsi="Times New Roman" w:eastAsia="方正仿宋简体" w:cs="Times New Roman"/>
          <w:sz w:val="32"/>
          <w:szCs w:val="32"/>
          <w:lang w:val="en-US" w:eastAsia="zh-CN"/>
        </w:rPr>
        <w:t>70</w:t>
      </w:r>
      <w:r>
        <w:rPr>
          <w:rFonts w:hint="default" w:ascii="Times New Roman" w:hAnsi="Times New Roman" w:eastAsia="方正仿宋简体" w:cs="Times New Roman"/>
          <w:sz w:val="32"/>
          <w:szCs w:val="32"/>
        </w:rPr>
        <w:t>处配电箱进行了全面检修保养。</w:t>
      </w:r>
    </w:p>
    <w:p w14:paraId="318310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重点工作。一是高标准保障观摩线路提质。围绕自治区城市更新现场会保障任务，实行片区包干责任制，对观摩沿线市政设施开展全方位专项整修，整治路面病害、修缮路缘石与人行设施、更换检修井篦，累计修补破损路面2000余</w:t>
      </w:r>
      <w:r>
        <w:rPr>
          <w:rFonts w:hint="eastAsia" w:ascii="Times New Roman" w:hAnsi="Times New Roman" w:eastAsia="方正仿宋简体" w:cs="Times New Roman"/>
          <w:sz w:val="32"/>
          <w:szCs w:val="32"/>
          <w:lang w:eastAsia="zh-CN"/>
        </w:rPr>
        <w:t>平方米</w:t>
      </w:r>
      <w:r>
        <w:rPr>
          <w:rFonts w:hint="default" w:ascii="Times New Roman" w:hAnsi="Times New Roman" w:eastAsia="方正仿宋简体" w:cs="Times New Roman"/>
          <w:sz w:val="32"/>
          <w:szCs w:val="32"/>
        </w:rPr>
        <w:t>、铣刨重铺路面900余</w:t>
      </w:r>
      <w:r>
        <w:rPr>
          <w:rFonts w:hint="eastAsia" w:ascii="Times New Roman" w:hAnsi="Times New Roman" w:eastAsia="方正仿宋简体" w:cs="Times New Roman"/>
          <w:sz w:val="32"/>
          <w:szCs w:val="32"/>
          <w:lang w:eastAsia="zh-CN"/>
        </w:rPr>
        <w:t>平方米</w:t>
      </w:r>
      <w:r>
        <w:rPr>
          <w:rFonts w:hint="default" w:ascii="Times New Roman" w:hAnsi="Times New Roman" w:eastAsia="方正仿宋简体" w:cs="Times New Roman"/>
          <w:sz w:val="32"/>
          <w:szCs w:val="32"/>
        </w:rPr>
        <w:t>，整修路沿石167米、修补人行道120</w:t>
      </w:r>
      <w:r>
        <w:rPr>
          <w:rFonts w:hint="eastAsia" w:ascii="Times New Roman" w:hAnsi="Times New Roman" w:eastAsia="方正仿宋简体" w:cs="Times New Roman"/>
          <w:sz w:val="32"/>
          <w:szCs w:val="32"/>
          <w:lang w:eastAsia="zh-CN"/>
        </w:rPr>
        <w:t>平方米</w:t>
      </w:r>
      <w:r>
        <w:rPr>
          <w:rFonts w:hint="default" w:ascii="Times New Roman" w:hAnsi="Times New Roman" w:eastAsia="方正仿宋简体" w:cs="Times New Roman"/>
          <w:sz w:val="32"/>
          <w:szCs w:val="32"/>
        </w:rPr>
        <w:t>，整改各类井盖雨水篦24处，补齐设施短板，圆满完成观摩点位环境保障。二是专项修缮配套设施。聚焦飞机场路、体育中心周边道路及停车场破损问题，组织人力机械集中翻新坑洼路面、破损台阶与老旧石材，累计投入机械8台次、作业人员23人次，铺油修补坑槽300</w:t>
      </w:r>
      <w:r>
        <w:rPr>
          <w:rFonts w:hint="eastAsia" w:ascii="Times New Roman" w:hAnsi="Times New Roman" w:eastAsia="方正仿宋简体" w:cs="Times New Roman"/>
          <w:sz w:val="32"/>
          <w:szCs w:val="32"/>
          <w:lang w:eastAsia="zh-CN"/>
        </w:rPr>
        <w:t>平方米</w:t>
      </w:r>
      <w:r>
        <w:rPr>
          <w:rFonts w:hint="default" w:ascii="Times New Roman" w:hAnsi="Times New Roman" w:eastAsia="方正仿宋简体" w:cs="Times New Roman"/>
          <w:sz w:val="32"/>
          <w:szCs w:val="32"/>
        </w:rPr>
        <w:t>，修复更换台阶、大理石面层500</w:t>
      </w:r>
      <w:r>
        <w:rPr>
          <w:rFonts w:hint="eastAsia" w:ascii="Times New Roman" w:hAnsi="Times New Roman" w:eastAsia="方正仿宋简体" w:cs="Times New Roman"/>
          <w:sz w:val="32"/>
          <w:szCs w:val="32"/>
          <w:lang w:eastAsia="zh-CN"/>
        </w:rPr>
        <w:t>平方米</w:t>
      </w:r>
      <w:r>
        <w:rPr>
          <w:rFonts w:hint="default" w:ascii="Times New Roman" w:hAnsi="Times New Roman" w:eastAsia="方正仿宋简体" w:cs="Times New Roman"/>
          <w:sz w:val="32"/>
          <w:szCs w:val="32"/>
        </w:rPr>
        <w:t>，优化区域通行环境。三是持续深化路面隐患专项整治。抓实窨井盖治理与“清钉护路”行动，整改破损、缺失、沉降窨井盖110处，清理路面外露铁钉80余处，动态清零道路安全隐患，切实守护市民出行安全。</w:t>
      </w:r>
    </w:p>
    <w:p w14:paraId="28621D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6.紧盯节点，推进道路提质项目。伊宁市城区道路及附属设施安全整治和功能提升项目列为市级重点民生工程，2025年11月完成招投标，现阶段项目全面复工。紧盯工期节点、狠抓建设推进，嘉祥广场、怡安巷改造已竣工；福州路、伊河大道人行道、伊犁河路非机动车道及滨河大道三处路口正加紧施工。下一步将启动辽宁路、宁远路（宁远路与能源路交叉口，宁远路九鼎菜市场东门交叉口，宁远路英也尔镇红绿灯“T”型路口）等路段升级改造，持续优化路网通行能力、改善市容面貌，落地惠民民生实效。</w:t>
      </w:r>
    </w:p>
    <w:p w14:paraId="590FC7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群众诉求情况。处理市政设施类120件，其中道路破损50件，施工作业相关问题16件，路灯12件，减速带7件，护栏7件，施工扰民7件，道路施工5件，井盖5件，座椅5件，隔离墩2件，雨水篦子2件，景观亮化2件</w:t>
      </w:r>
      <w:r>
        <w:rPr>
          <w:rFonts w:hint="eastAsia" w:ascii="Times New Roman" w:hAnsi="Times New Roman" w:eastAsia="方正仿宋简体" w:cs="Times New Roman"/>
          <w:sz w:val="32"/>
          <w:szCs w:val="32"/>
          <w:lang w:eastAsia="zh-CN"/>
        </w:rPr>
        <w:t>。</w:t>
      </w:r>
    </w:p>
    <w:p w14:paraId="75749D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二、下一步计划</w:t>
      </w:r>
    </w:p>
    <w:p w14:paraId="5E8870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围绕重点区域，聚焦市政基础设施核心领域，分阶段、有步骤推进提升改造和维护保障工作，具体任务如下：</w:t>
      </w:r>
    </w:p>
    <w:p w14:paraId="4F9ED40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（一）道路设施提升改造与维护</w:t>
      </w:r>
    </w:p>
    <w:p w14:paraId="6221358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以“通行顺畅、路面平整、标识清晰”为目标，全面整治重点区域道路破损、坑洼、裂缝等问题，提升道路通行品质，结合伊宁市2025年道路提升工程经验，重点推进以下工作：</w:t>
      </w:r>
    </w:p>
    <w:p w14:paraId="3734EDE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重点路段提升：结合项目实际，加快推进2025年度未完工项目复工复产，统筹做好2026年项目招投标各项工作。力争</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月底前，优先对城市出入口、</w:t>
      </w:r>
      <w:r>
        <w:rPr>
          <w:rFonts w:hint="eastAsia" w:ascii="Times New Roman" w:hAnsi="Times New Roman" w:eastAsia="方正仿宋简体" w:cs="Times New Roman"/>
          <w:sz w:val="32"/>
          <w:szCs w:val="32"/>
          <w:lang w:val="en-US" w:eastAsia="zh-CN"/>
        </w:rPr>
        <w:t>自治区全运会</w:t>
      </w:r>
      <w:r>
        <w:rPr>
          <w:rFonts w:hint="default" w:ascii="Times New Roman" w:hAnsi="Times New Roman" w:eastAsia="方正仿宋简体" w:cs="Times New Roman"/>
          <w:sz w:val="32"/>
          <w:szCs w:val="32"/>
        </w:rPr>
        <w:t>赛事场馆周边核心道路开展路面整修及病害整治，同步修复人行道破损地砖、加固松动道板，切实保障行人通行安全顺畅。</w:t>
      </w:r>
    </w:p>
    <w:p w14:paraId="009F00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日常养护强化：建立重点区域道路日常巡查机制，实行“每日巡查、及时处置”，对巡查中发现的路面破损、井盖松动、路缘石破损等问题，做到“小问题当日解决、大问题3日内整改到位”；</w:t>
      </w:r>
      <w:r>
        <w:rPr>
          <w:rFonts w:hint="eastAsia" w:ascii="Times New Roman" w:hAnsi="Times New Roman" w:eastAsia="方正仿宋简体" w:cs="Times New Roman"/>
          <w:sz w:val="32"/>
          <w:szCs w:val="32"/>
          <w:lang w:val="en-US" w:eastAsia="zh-CN"/>
        </w:rPr>
        <w:t>自治区全运会</w:t>
      </w:r>
      <w:r>
        <w:rPr>
          <w:rFonts w:hint="default" w:ascii="Times New Roman" w:hAnsi="Times New Roman" w:eastAsia="方正仿宋简体" w:cs="Times New Roman"/>
          <w:sz w:val="32"/>
          <w:szCs w:val="32"/>
        </w:rPr>
        <w:t>期间，增加巡查频次，安排专人24小时值守，确保道路设施完好，通行顺畅。</w:t>
      </w:r>
    </w:p>
    <w:p w14:paraId="7AD8EC8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（二）照明设施维护</w:t>
      </w:r>
    </w:p>
    <w:p w14:paraId="1A88528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以“照明充足、灯光规范、景观协调”为目标，全面提升重点区域照明设施完好率和照明质量，营造明亮、安全、美观的夜间环境，重点推进以下工作：</w:t>
      </w:r>
    </w:p>
    <w:p w14:paraId="67E400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照明设施排查整治：对重点区域道路路灯、景观灯、庭院灯等照明设施进行全面排查，重点排查路灯不亮、灯光昏暗、灯杆破损、线路老化等问题，建立问题台账，及时更换损坏的灯源、灯杆、线路，修复故障设施，确保照明设施完好率达到98%以上。</w:t>
      </w:r>
    </w:p>
    <w:p w14:paraId="464D885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日常值守保障：建立照明设施24小时巡查值守机制，安排专业人员对重点区域照明设施进行实时巡查，及时处置路灯故障、线路短路等问题，确保夜间照明充足，为赛事活动、群众出行提供安全保障；提前做好照明设施应急备用电源准备，防范突发停电影响照明。</w:t>
      </w:r>
    </w:p>
    <w:p w14:paraId="651F55C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（三）市政附属设施提升改造与维护</w:t>
      </w:r>
    </w:p>
    <w:p w14:paraId="79E8DB1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聚焦重点区域市政附属设施，全面整治规范，提升设施功能性和美观度，结合伊宁市市政设施精细化管理要求，重点推进以下工作：</w:t>
      </w:r>
    </w:p>
    <w:p w14:paraId="0BF7C3E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井盖设施整治：聚焦解决城区窨井盖异响、颠簸、破损、沉降等突出问题，全域推广新型静音窨井盖及配套设施；按照排查摸底、集中整治、巩固提升、长效管护四个阶段压茬推进，通过源头管控、清单销号、快速处置、常态管护四项措施闭环落实，压实产权单位责任，强化督查通报与问责处置，确保实现城区公共区域窨井盖无噪音、无沉降、无隐患、长效稳固，持续提升城市精细化管理水平和市民出行安全感、幸福感。</w:t>
      </w:r>
    </w:p>
    <w:p w14:paraId="09715F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其他附属设施整治：对重点区域的附属设施进行全面排查，修复破损、锈蚀的设施，确保设施完好、规范。</w:t>
      </w:r>
    </w:p>
    <w:p w14:paraId="3B3AB8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p>
    <w:p w14:paraId="7DD83D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rPr>
      </w:pPr>
    </w:p>
    <w:p w14:paraId="16DD61C4">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伊宁市政设施服务中心</w:t>
      </w:r>
    </w:p>
    <w:p w14:paraId="287B0705">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2026年</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月2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日</w:t>
      </w: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56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E9033">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FE9033">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C429A"/>
    <w:rsid w:val="00067504"/>
    <w:rsid w:val="000C603D"/>
    <w:rsid w:val="001D6A6F"/>
    <w:rsid w:val="002F72E6"/>
    <w:rsid w:val="003429FA"/>
    <w:rsid w:val="003B7C67"/>
    <w:rsid w:val="00445E54"/>
    <w:rsid w:val="00540F98"/>
    <w:rsid w:val="00601EFA"/>
    <w:rsid w:val="0076712A"/>
    <w:rsid w:val="00787527"/>
    <w:rsid w:val="00844B5E"/>
    <w:rsid w:val="008A3CC6"/>
    <w:rsid w:val="008F17A9"/>
    <w:rsid w:val="00A807C2"/>
    <w:rsid w:val="00AC4C9A"/>
    <w:rsid w:val="00C46BBB"/>
    <w:rsid w:val="00DB05C4"/>
    <w:rsid w:val="00DD4D94"/>
    <w:rsid w:val="00EC7A1B"/>
    <w:rsid w:val="00F03606"/>
    <w:rsid w:val="00F44F67"/>
    <w:rsid w:val="01B97F5E"/>
    <w:rsid w:val="01E21263"/>
    <w:rsid w:val="04A22F2C"/>
    <w:rsid w:val="05080FE1"/>
    <w:rsid w:val="068723D9"/>
    <w:rsid w:val="068C3E93"/>
    <w:rsid w:val="06AC1E40"/>
    <w:rsid w:val="081C4DA3"/>
    <w:rsid w:val="08640C24"/>
    <w:rsid w:val="087723D8"/>
    <w:rsid w:val="08CF1E16"/>
    <w:rsid w:val="09265ED9"/>
    <w:rsid w:val="0A3B7763"/>
    <w:rsid w:val="0AA90B70"/>
    <w:rsid w:val="0AAA2B3A"/>
    <w:rsid w:val="0C506B43"/>
    <w:rsid w:val="0CBD0903"/>
    <w:rsid w:val="0CE8307A"/>
    <w:rsid w:val="0DAB4BFF"/>
    <w:rsid w:val="0DB8738F"/>
    <w:rsid w:val="0EEC1973"/>
    <w:rsid w:val="0F2504B0"/>
    <w:rsid w:val="108005C5"/>
    <w:rsid w:val="109127D2"/>
    <w:rsid w:val="10FB5F2B"/>
    <w:rsid w:val="11252F1A"/>
    <w:rsid w:val="114710E3"/>
    <w:rsid w:val="11586E4C"/>
    <w:rsid w:val="11651569"/>
    <w:rsid w:val="11A958FA"/>
    <w:rsid w:val="12C50018"/>
    <w:rsid w:val="12DA571D"/>
    <w:rsid w:val="13710699"/>
    <w:rsid w:val="14863CD0"/>
    <w:rsid w:val="14A95C11"/>
    <w:rsid w:val="14B32702"/>
    <w:rsid w:val="15A0573A"/>
    <w:rsid w:val="15AC59B8"/>
    <w:rsid w:val="16007AB2"/>
    <w:rsid w:val="16D03928"/>
    <w:rsid w:val="173619DD"/>
    <w:rsid w:val="17A56B63"/>
    <w:rsid w:val="190E58A7"/>
    <w:rsid w:val="19275818"/>
    <w:rsid w:val="19674D9A"/>
    <w:rsid w:val="19AF5D0E"/>
    <w:rsid w:val="19DB42DF"/>
    <w:rsid w:val="19EB628B"/>
    <w:rsid w:val="1B027B26"/>
    <w:rsid w:val="1B9C59BE"/>
    <w:rsid w:val="1BB76E65"/>
    <w:rsid w:val="1BEF4851"/>
    <w:rsid w:val="1C492B76"/>
    <w:rsid w:val="1CB2349F"/>
    <w:rsid w:val="1DF779ED"/>
    <w:rsid w:val="1E3824DF"/>
    <w:rsid w:val="1E7554E1"/>
    <w:rsid w:val="1EF56F01"/>
    <w:rsid w:val="1F2E5690"/>
    <w:rsid w:val="1F833C2E"/>
    <w:rsid w:val="209C7F44"/>
    <w:rsid w:val="20AA4157"/>
    <w:rsid w:val="21792C6F"/>
    <w:rsid w:val="2208666C"/>
    <w:rsid w:val="226715E5"/>
    <w:rsid w:val="22941CAE"/>
    <w:rsid w:val="22E42C35"/>
    <w:rsid w:val="23ED5B1A"/>
    <w:rsid w:val="243B47A1"/>
    <w:rsid w:val="268B33C8"/>
    <w:rsid w:val="269954BB"/>
    <w:rsid w:val="28963428"/>
    <w:rsid w:val="28975DA4"/>
    <w:rsid w:val="29437F8A"/>
    <w:rsid w:val="296553CB"/>
    <w:rsid w:val="2987256D"/>
    <w:rsid w:val="2A202079"/>
    <w:rsid w:val="2C1C51EE"/>
    <w:rsid w:val="2DB76F04"/>
    <w:rsid w:val="2DE97352"/>
    <w:rsid w:val="2E7B1F74"/>
    <w:rsid w:val="2E8F75BB"/>
    <w:rsid w:val="2F8B6985"/>
    <w:rsid w:val="308B77AC"/>
    <w:rsid w:val="30F027A5"/>
    <w:rsid w:val="314B0324"/>
    <w:rsid w:val="31573058"/>
    <w:rsid w:val="31D54EF7"/>
    <w:rsid w:val="31E63BA8"/>
    <w:rsid w:val="32004C6A"/>
    <w:rsid w:val="320619C8"/>
    <w:rsid w:val="32DF0D23"/>
    <w:rsid w:val="337F6063"/>
    <w:rsid w:val="33900270"/>
    <w:rsid w:val="34945B3E"/>
    <w:rsid w:val="34F0546A"/>
    <w:rsid w:val="3518507B"/>
    <w:rsid w:val="359027A9"/>
    <w:rsid w:val="35A61FCC"/>
    <w:rsid w:val="366F6862"/>
    <w:rsid w:val="367F4CF7"/>
    <w:rsid w:val="36BE69AE"/>
    <w:rsid w:val="37BC765C"/>
    <w:rsid w:val="37F45271"/>
    <w:rsid w:val="37F6713D"/>
    <w:rsid w:val="38A071A7"/>
    <w:rsid w:val="3972256B"/>
    <w:rsid w:val="39754190"/>
    <w:rsid w:val="39D109BC"/>
    <w:rsid w:val="3A023FD8"/>
    <w:rsid w:val="3A371445"/>
    <w:rsid w:val="3AED5FA8"/>
    <w:rsid w:val="3B0078E3"/>
    <w:rsid w:val="3B9C3C56"/>
    <w:rsid w:val="3C326368"/>
    <w:rsid w:val="3C3F4AE6"/>
    <w:rsid w:val="3C793F97"/>
    <w:rsid w:val="3C9E3A3B"/>
    <w:rsid w:val="3CFB456B"/>
    <w:rsid w:val="3D803103"/>
    <w:rsid w:val="3DCB25D0"/>
    <w:rsid w:val="3F5B3E28"/>
    <w:rsid w:val="40B57568"/>
    <w:rsid w:val="424E48AC"/>
    <w:rsid w:val="42F30F1E"/>
    <w:rsid w:val="4408588C"/>
    <w:rsid w:val="453C2005"/>
    <w:rsid w:val="46115240"/>
    <w:rsid w:val="462D194E"/>
    <w:rsid w:val="46753A21"/>
    <w:rsid w:val="469B0FAE"/>
    <w:rsid w:val="46CC1167"/>
    <w:rsid w:val="47BE4320"/>
    <w:rsid w:val="48256D81"/>
    <w:rsid w:val="490F3BEA"/>
    <w:rsid w:val="4A600544"/>
    <w:rsid w:val="4A834233"/>
    <w:rsid w:val="4ABE526B"/>
    <w:rsid w:val="4B702A09"/>
    <w:rsid w:val="4BDF36EB"/>
    <w:rsid w:val="4BE17463"/>
    <w:rsid w:val="4D153868"/>
    <w:rsid w:val="4E1A4EAE"/>
    <w:rsid w:val="4E9E788D"/>
    <w:rsid w:val="4EA24257"/>
    <w:rsid w:val="4EE47996"/>
    <w:rsid w:val="4F672375"/>
    <w:rsid w:val="4F716D4F"/>
    <w:rsid w:val="4F8545A9"/>
    <w:rsid w:val="50504BB7"/>
    <w:rsid w:val="522B1438"/>
    <w:rsid w:val="541370BB"/>
    <w:rsid w:val="541F78D3"/>
    <w:rsid w:val="54996B2C"/>
    <w:rsid w:val="554271C4"/>
    <w:rsid w:val="55CF47D0"/>
    <w:rsid w:val="57062473"/>
    <w:rsid w:val="595D5647"/>
    <w:rsid w:val="59E44CEE"/>
    <w:rsid w:val="5A3572F7"/>
    <w:rsid w:val="5B717764"/>
    <w:rsid w:val="5C231706"/>
    <w:rsid w:val="5D6604CD"/>
    <w:rsid w:val="5E176D14"/>
    <w:rsid w:val="5E2744BE"/>
    <w:rsid w:val="5E9C16E2"/>
    <w:rsid w:val="5EB36A99"/>
    <w:rsid w:val="5EF57055"/>
    <w:rsid w:val="5FF11F12"/>
    <w:rsid w:val="60213E7A"/>
    <w:rsid w:val="602C4CF9"/>
    <w:rsid w:val="60395555"/>
    <w:rsid w:val="6129748A"/>
    <w:rsid w:val="625247BE"/>
    <w:rsid w:val="633F4CF0"/>
    <w:rsid w:val="63AC429A"/>
    <w:rsid w:val="648800ED"/>
    <w:rsid w:val="66073D5B"/>
    <w:rsid w:val="66DD66B4"/>
    <w:rsid w:val="67B83316"/>
    <w:rsid w:val="67EE6D37"/>
    <w:rsid w:val="680F6AC7"/>
    <w:rsid w:val="682D7860"/>
    <w:rsid w:val="69960847"/>
    <w:rsid w:val="69B67D29"/>
    <w:rsid w:val="69C04704"/>
    <w:rsid w:val="6A4E1D0F"/>
    <w:rsid w:val="6B947BF6"/>
    <w:rsid w:val="6B95030D"/>
    <w:rsid w:val="6C4B2E89"/>
    <w:rsid w:val="6CA14EDA"/>
    <w:rsid w:val="6CD952B6"/>
    <w:rsid w:val="6D5E04BB"/>
    <w:rsid w:val="6EC82A12"/>
    <w:rsid w:val="6F2574D6"/>
    <w:rsid w:val="6FA533A7"/>
    <w:rsid w:val="705636CC"/>
    <w:rsid w:val="706C2EEF"/>
    <w:rsid w:val="70AC7790"/>
    <w:rsid w:val="711C2B67"/>
    <w:rsid w:val="721970A7"/>
    <w:rsid w:val="72712A3F"/>
    <w:rsid w:val="7294672D"/>
    <w:rsid w:val="73AD3F4B"/>
    <w:rsid w:val="742971C3"/>
    <w:rsid w:val="74602D6B"/>
    <w:rsid w:val="74FA2E6F"/>
    <w:rsid w:val="754E7067"/>
    <w:rsid w:val="75543168"/>
    <w:rsid w:val="757D16FB"/>
    <w:rsid w:val="75A03202"/>
    <w:rsid w:val="75B61A09"/>
    <w:rsid w:val="75E96FC8"/>
    <w:rsid w:val="7639579C"/>
    <w:rsid w:val="76607052"/>
    <w:rsid w:val="76A50F09"/>
    <w:rsid w:val="776D6269"/>
    <w:rsid w:val="779A2A38"/>
    <w:rsid w:val="78063C29"/>
    <w:rsid w:val="781C51FB"/>
    <w:rsid w:val="78713799"/>
    <w:rsid w:val="788812FC"/>
    <w:rsid w:val="793A002E"/>
    <w:rsid w:val="797D7F1B"/>
    <w:rsid w:val="7AB12572"/>
    <w:rsid w:val="7B8C6573"/>
    <w:rsid w:val="7E2E5C88"/>
    <w:rsid w:val="7E330C75"/>
    <w:rsid w:val="7EDC3936"/>
    <w:rsid w:val="7EE2719E"/>
    <w:rsid w:val="7F062761"/>
    <w:rsid w:val="7F3E1EFB"/>
    <w:rsid w:val="7F5931D8"/>
    <w:rsid w:val="7F8030F3"/>
    <w:rsid w:val="7FB10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2160</Words>
  <Characters>2249</Characters>
  <Lines>39</Lines>
  <Paragraphs>15</Paragraphs>
  <TotalTime>8</TotalTime>
  <ScaleCrop>false</ScaleCrop>
  <LinksUpToDate>false</LinksUpToDate>
  <CharactersWithSpaces>2249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2025-11-24T08:47:00Z</dcterms:created>
  <dc:creator>Mr Lee</dc:creator>
  <cp:lastModifiedBy>低调的依恋</cp:lastModifiedBy>
  <cp:lastPrinted>2026-05-26T03:20:00Z</cp:lastPrinted>
  <dcterms:modified xsi:type="dcterms:W3CDTF">2026-07-07T03:24:39Z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E5FCED001BBC4962BFDD90779B5810B3_13</vt:lpwstr>
  </property>
  <property fmtid="{D5CDD505-2E9C-101B-9397-08002B2CF9AE}" pid="4" name="KSOTemplateDocerSaveRecord">
    <vt:lpwstr>eyJoZGlkIjoiMmY4ZTUxMTg1MThkNTYxYzdhZjY2YThlMTY2MjMyMTkiLCJ1c2VySWQiOiIzNTQ2NzE4MzQifQ==</vt:lpwstr>
  </property>
</Properties>
</file>