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招生管理制度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1、招生办公室在校长、书记的领导下负责制定招生方案、招生简章、确定招生目标，安排落实招生工作。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2、所有在职、在聘教职工必须积极参与招生工作，有责任、有义务完成学校布置的招生任务并为顺利完成招生任务献计献策，党员、干部要率先垂范。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3、招生期间的考勤制度参照学校已有的考勤制度执行。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4、由招生办公室为每个教师建立个人招生档案，详细记录老师在招生工作中的表现和成绩。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5、建立招生奖励处罚办法，由行政会通过后实施。</w:t>
      </w:r>
    </w:p>
    <w:p>
      <w:pPr>
        <w:spacing w:line="520" w:lineRule="exact"/>
        <w:ind w:firstLine="560" w:firstLineChars="200"/>
        <w:jc w:val="left"/>
        <w:rPr>
          <w:rStyle w:val="4"/>
          <w:rFonts w:hint="eastAsia" w:ascii="宋体" w:hAnsi="宋体"/>
          <w:b w:val="0"/>
          <w:sz w:val="28"/>
          <w:szCs w:val="28"/>
        </w:rPr>
      </w:pPr>
      <w:r>
        <w:rPr>
          <w:rStyle w:val="4"/>
          <w:rFonts w:hint="eastAsia" w:ascii="宋体" w:hAnsi="宋体"/>
          <w:b w:val="0"/>
          <w:sz w:val="28"/>
          <w:szCs w:val="28"/>
        </w:rPr>
        <w:t>6、在保证教学秩序正常有序的前提下，其他工作应服从招生工作的安排。</w:t>
      </w:r>
    </w:p>
    <w:p>
      <w:pPr>
        <w:spacing w:line="520" w:lineRule="exact"/>
        <w:ind w:firstLine="560" w:firstLineChars="200"/>
        <w:jc w:val="left"/>
        <w:rPr>
          <w:rStyle w:val="4"/>
          <w:rFonts w:ascii="宋体" w:hAnsi="宋体"/>
          <w:b w:val="0"/>
          <w:sz w:val="28"/>
          <w:szCs w:val="28"/>
        </w:rPr>
      </w:pPr>
      <w:r>
        <w:rPr>
          <w:rStyle w:val="4"/>
          <w:rFonts w:hint="eastAsia" w:ascii="宋体" w:hAnsi="宋体"/>
          <w:b w:val="0"/>
          <w:sz w:val="28"/>
          <w:szCs w:val="28"/>
        </w:rPr>
        <w:t>7、各级部门应积极为招生工作的顺利开展提供便利条件。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4F2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Administrator</cp:lastModifiedBy>
  <dcterms:modified xsi:type="dcterms:W3CDTF">2023-09-19T12:09:41Z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