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伊宁市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课后托管服务费发放方案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(试行)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为贯彻落实《教育部办公厅关于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进一步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做好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义务教育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课后服务工作的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和伊宁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市教育局下发的《关于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推进义务教育学校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课后服务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全覆盖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》精神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课后托管服务费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发放建议，并结合我校实际情况，现制订我校课后服务费经费发放方案，具体如下:</w:t>
      </w:r>
    </w:p>
    <w:p>
      <w:pPr>
        <w:numPr>
          <w:numId w:val="0"/>
        </w:num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课后服务经费的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收取</w:t>
      </w:r>
    </w:p>
    <w:p>
      <w:p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根据伊宁市发展和改革委员会文件《关于伊宁市公办中小学收取课后托管服务费用的批复》，参加课后两小时托管服务的公办中小学学生按400元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/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生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/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学期标准收取托管服务费。结合我校课后托管服务的实际课时，本年度，七年级缴纳200元/生、八年级缴纳300元/生、九年级缴纳300元/生。</w:t>
      </w:r>
    </w:p>
    <w:p>
      <w:p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本经费为课后服务专项经费，主要用于课后服务工作中的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课程管理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课时津贴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安全及服务管理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购买课后服务相关物资等方面。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按照上级文件精神的要求，托管收费的10%用于水暖电基础设施的维护，90%用于托管服务课时费的发放，对经济困难家庭的学生可减免相关费用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，但需要提交申请材料，由学校审查后，可减免费用。</w:t>
      </w:r>
    </w:p>
    <w:p>
      <w:pPr>
        <w:numPr>
          <w:numId w:val="0"/>
        </w:num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课后服务经费的发放原则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发放对象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1、原则：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按劳分配，多劳多得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发放对象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：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参与课后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托管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服务的所有教育、教学人员。</w:t>
      </w:r>
    </w:p>
    <w:p>
      <w:p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课后服务经费的发放领导小组</w:t>
      </w:r>
    </w:p>
    <w:p>
      <w:p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长: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艾热提</w:t>
      </w:r>
    </w:p>
    <w:p>
      <w:p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副组长: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刘纯粹、卡米拉</w:t>
      </w:r>
    </w:p>
    <w:p>
      <w:p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员: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侯君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李玉霞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古丽娜孜、付艳春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马玉明、年级组长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课后服务经费分配方法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(一)课后服务经费组成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第一部分：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课时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服务费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red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根据参与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课后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服务作业托管与社团课的课时时长和课程的性质，分别设定系数并计算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课时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量。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第二部分：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管理岗位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服务费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分别设置校级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领导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管理岗位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职能部门管理岗位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级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组长岗位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班主任岗位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以上岗位分别履行相应职责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具体如下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校级领导岗位管理职责。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（校长）：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全面负责课后服务相关工作的组织与开展。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副校长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: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具体负责课后服务方案制定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课程设置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岗位安排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质量监控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课后服务费用收取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学生及教师安全等工作。</w:t>
      </w:r>
    </w:p>
    <w:p>
      <w:pPr>
        <w:numPr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 xml:space="preserve">职能部门及中层岗位管理职责。 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教务处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负责课后服务工作的整体统筹与组织。包括方案落实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设定内容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组织实施过程管理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课时核算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资料收集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、以及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作业辅导课的出勤巡查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工作等。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教科室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负责课后服务工作中社团的组织与开展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过程管理与质量监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内容设定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、教师场地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安排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资料收集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、课时核算、出勤巡查并做好管理记录。指导年级组长及班级管理教师处理好课后服务时段的突发事件。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）德育处：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负责课后服务工作中学生考勤、卫生保障、组织纪律与开展过程中课后服务时段的突发事件处理。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）综治办：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负责课后服务工作中环境消杀、安全护送以及开展过程中，课后服务时段的突发事件处理。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3、年级组长岗位管理职责。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组织年级组班主任老师梳理各班参与学生的信息并汇总上报。按照科室要求具体落实相关老师管理班级及时间，协助相关班主任处理好本年级课后服务时段突发事件。</w:t>
      </w:r>
    </w:p>
    <w:p>
      <w:pPr>
        <w:numPr>
          <w:ilvl w:val="0"/>
          <w:numId w:val="0"/>
        </w:numPr>
        <w:spacing w:line="480" w:lineRule="exact"/>
        <w:ind w:leftChars="0"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4、班主任岗位管理职责。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统计参加课后服务的学生人数及信息，并组织其家长签订及回收服务协议；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负责或委托家长委会收取及管理课后服务费用，并按要求上交；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与课后管理教师无缝对接，落实自己班级的学生出勤情况；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协助课后管理的教师处理好自己班级课后服务时段的突发事件。</w:t>
      </w:r>
    </w:p>
    <w:p>
      <w:pPr>
        <w:spacing w:line="480" w:lineRule="exact"/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color w:val="0000FF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(二)课后服务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eastAsia="zh-CN"/>
        </w:rPr>
        <w:t>费</w:t>
      </w: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</w:rPr>
        <w:t>的发放</w:t>
      </w: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32"/>
          <w:lang w:val="en-US" w:eastAsia="zh-CN"/>
        </w:rPr>
        <w:t>标准</w:t>
      </w:r>
    </w:p>
    <w:p>
      <w:pPr>
        <w:numPr>
          <w:ilvl w:val="0"/>
          <w:numId w:val="0"/>
        </w:numPr>
        <w:spacing w:line="480" w:lineRule="exact"/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第一部分：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课时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服务费的发放标准</w:t>
      </w:r>
    </w:p>
    <w:p>
      <w:pPr>
        <w:numPr>
          <w:ilvl w:val="0"/>
          <w:numId w:val="1"/>
        </w:num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遵循教师自愿原则，依据学校统一部署，年级组具体协调的课后服务课程安排，以课后服务课程的不同性质、课时时长、课时时数计发；</w:t>
      </w:r>
    </w:p>
    <w:p>
      <w:pPr>
        <w:numPr>
          <w:ilvl w:val="0"/>
          <w:numId w:val="1"/>
        </w:num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在课后服务过程中出现的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事假、病假、旷工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、早退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的教师，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不计发课后服务费用，以教务处、教科室考勤为依据；</w:t>
      </w:r>
    </w:p>
    <w:p>
      <w:pPr>
        <w:spacing w:line="480" w:lineRule="exact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课时时长标准：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40分钟的课后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作业指导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个标准课时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60分钟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的课后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作业指导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课时；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40分钟社团课=1个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标准课时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1.1，即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60分钟社团课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=1个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标准课时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1.1。</w:t>
      </w:r>
    </w:p>
    <w:p>
      <w:pPr>
        <w:numPr>
          <w:ilvl w:val="0"/>
          <w:numId w:val="1"/>
        </w:numPr>
        <w:spacing w:line="480" w:lineRule="exact"/>
        <w:ind w:left="0" w:leftChars="0" w:firstLine="0" w:firstLineChars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课时计费标准：</w:t>
      </w:r>
    </w:p>
    <w:p>
      <w:pPr>
        <w:numPr>
          <w:ilvl w:val="0"/>
          <w:numId w:val="0"/>
        </w:numPr>
        <w:spacing w:line="480" w:lineRule="exact"/>
        <w:ind w:leftChars="0" w:firstLine="960" w:firstLineChars="3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本年度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托管服务课时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总发放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=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本年度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托管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收费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—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10%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本年度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托管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收费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—外聘教师课后服务费。其中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外聘教师100元/小时；</w:t>
      </w:r>
    </w:p>
    <w:p>
      <w:pPr>
        <w:spacing w:line="480" w:lineRule="exact"/>
        <w:ind w:firstLine="480" w:firstLineChars="15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每节课后作业辅导课时费=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本年度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托管服务课时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总发放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托管服务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总课时；</w:t>
      </w:r>
    </w:p>
    <w:p>
      <w:pPr>
        <w:spacing w:line="480" w:lineRule="exact"/>
        <w:ind w:firstLine="480" w:firstLineChars="15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每节社团课时费=每节课后作业辅导课时费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1.1。</w:t>
      </w:r>
    </w:p>
    <w:p>
      <w:pPr>
        <w:numPr>
          <w:ilvl w:val="0"/>
          <w:numId w:val="0"/>
        </w:numPr>
        <w:spacing w:line="480" w:lineRule="exact"/>
        <w:ind w:leftChars="0"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第二部分：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管理岗位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服务费的发放标准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课后托管服务费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分配完全秉承“按劳分配，多劳多得”的原则，学校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课后托管服务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的正常运行离不开每个部门的通力合作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辛苦付出，但不同的岗位承责负重不尽相同，故根据每个角色的岗位职能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，服务费的发放标准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又有所侧重。（岗位职能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服务费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包括以下几种补贴：校级领导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职能部门及中层岗位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年级组长、班主任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）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red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校级领导岗位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，每周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0.5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个课时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职能部门及中层岗位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（包括教务处、教科室、德育处、综治办），每周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个课时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red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3、年级组长岗位，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每周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1.5个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课时</w:t>
      </w:r>
    </w:p>
    <w:p>
      <w:pPr>
        <w:numPr>
          <w:ilvl w:val="0"/>
          <w:numId w:val="0"/>
        </w:numPr>
        <w:spacing w:line="480" w:lineRule="exact"/>
        <w:ind w:leftChars="0"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red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4、班主任岗位，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每周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个课时</w:t>
      </w:r>
    </w:p>
    <w:p>
      <w:pPr>
        <w:spacing w:line="480" w:lineRule="exact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480" w:lineRule="exact"/>
        <w:ind w:firstLine="320" w:firstLineChars="100"/>
        <w:jc w:val="both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由于人数及经费总额存在动态变化，课时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服务费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的发放标准将根据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学期参与学生的缴纳经费具体情况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做动态调整，测算出标准后提交校代会通过，并出会议纪要。</w:t>
      </w:r>
    </w:p>
    <w:p>
      <w:pPr>
        <w:spacing w:line="480" w:lineRule="exact"/>
        <w:jc w:val="right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spacing w:line="48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伊宁市第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中学</w:t>
      </w:r>
    </w:p>
    <w:p>
      <w:pPr>
        <w:spacing w:line="480" w:lineRule="exact"/>
        <w:jc w:val="center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年12月15日</w:t>
      </w:r>
    </w:p>
    <w:p>
      <w:pPr>
        <w:spacing w:line="480" w:lineRule="exact"/>
        <w:ind w:firstLine="480" w:firstLineChars="15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1年12月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日经教代会讨论通过，即时开始执行。</w:t>
      </w:r>
    </w:p>
    <w:p>
      <w:pPr>
        <w:spacing w:line="480" w:lineRule="exact"/>
        <w:ind w:firstLine="480" w:firstLineChars="15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spacing w:line="480" w:lineRule="exact"/>
        <w:ind w:firstLine="480" w:firstLineChars="150"/>
        <w:rPr>
          <w:rFonts w:hint="eastAsia" w:ascii="方正仿宋简体" w:hAnsi="方正仿宋简体" w:eastAsia="方正仿宋简体" w:cs="方正仿宋简体"/>
          <w:color w:val="0000FF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spacing w:line="480" w:lineRule="exact"/>
        <w:ind w:firstLine="480" w:firstLineChars="15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7A98D"/>
    <w:multiLevelType w:val="singleLevel"/>
    <w:tmpl w:val="6907A98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3N2M0N2Q2ZGJmOTJjYjE4ZTE2OGIwMGM0ZTZhNmIifQ=="/>
  </w:docVars>
  <w:rsids>
    <w:rsidRoot w:val="4A424557"/>
    <w:rsid w:val="2CF83F11"/>
    <w:rsid w:val="321F409A"/>
    <w:rsid w:val="3AFE5503"/>
    <w:rsid w:val="437C50B6"/>
    <w:rsid w:val="4A424557"/>
    <w:rsid w:val="677C4BCC"/>
    <w:rsid w:val="6ED23A6B"/>
    <w:rsid w:val="6F0351C5"/>
    <w:rsid w:val="72E46FD3"/>
    <w:rsid w:val="738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1946</Words>
  <Characters>1996</Characters>
  <Lines>0</Lines>
  <Paragraphs>0</Paragraphs>
  <TotalTime>57</TotalTime>
  <ScaleCrop>false</ScaleCrop>
  <LinksUpToDate>false</LinksUpToDate>
  <CharactersWithSpaces>2003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2021-12-12T07:43:00Z</dcterms:created>
  <dc:creator>Administrator</dc:creator>
  <cp:lastModifiedBy>伊犁吴志刚</cp:lastModifiedBy>
  <dcterms:modified xsi:type="dcterms:W3CDTF">2023-09-19T13:39:12Z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80A7730E846743A58E6026A4C6B55482</vt:lpwstr>
  </property>
</Properties>
</file>