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伊犁河路街道办事处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政府信息公开工作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年度报告</w:t>
      </w:r>
    </w:p>
    <w:p>
      <w:pPr>
        <w:spacing w:line="560" w:lineRule="exact"/>
        <w:jc w:val="center"/>
        <w:rPr>
          <w:rFonts w:ascii="方正小标宋_GBK" w:hAnsi="仿宋_GB2312" w:eastAsia="方正小标宋_GBK" w:cs="仿宋_GB2312"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一、总体情况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现将伊犁河路街道政府信息公开工作报告如下：</w:t>
      </w:r>
    </w:p>
    <w:p>
      <w:pPr>
        <w:spacing w:line="52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街道党政办公室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要依照《中华人民共和国政府信息公开条例》，遵循“依法依规公开、应公开尽公开”工作要求，聚焦重点领域信息公开，制定具体工作推进计划和措施，优化设置政务公开栏目，确保政务公开信息报送渠道畅通、内容规范、强化审核信息内容，确保信息报送及时完整准确，形成“有人管、有人办”的良好工作格局。</w:t>
      </w:r>
    </w:p>
    <w:p>
      <w:pPr>
        <w:spacing w:line="52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严格落实政务公开信息各项规定制度。发布信息按照三审三校进行审批发布，严防泄密事件发生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财政预决算、征地补偿、保障性住房、环境保护、公共文化服务、扶贫、城市综合执法、就业创业、社会保险、社会救助、养老服务、医疗卫生、市政服务等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个领域标准指引，结合本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科室</w:t>
      </w:r>
      <w:r>
        <w:rPr>
          <w:rFonts w:hint="eastAsia" w:ascii="仿宋_GB2312" w:hAnsi="仿宋_GB2312" w:eastAsia="仿宋_GB2312" w:cs="仿宋_GB2312"/>
          <w:sz w:val="32"/>
          <w:szCs w:val="32"/>
        </w:rPr>
        <w:t>权责清单和公共服务事项清单，全面梳理细化相关领域政务公开事项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2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规范目录编制，方便群众获取信息。按照市政府公开办政府信息公开基本目录和标准，完善网上信息发布、搜索、查询和统计等功能，提升政府信息公开网规范化水平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二、主动公开政府信息情况</w:t>
      </w: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该部分以表格形式报告。表格如下：</w:t>
      </w:r>
    </w:p>
    <w:tbl>
      <w:tblPr>
        <w:tblStyle w:val="5"/>
        <w:tblW w:w="81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8"/>
        <w:gridCol w:w="2185"/>
        <w:gridCol w:w="1559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8140" w:type="dxa"/>
            <w:gridSpan w:val="4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</w:t>
            </w:r>
          </w:p>
        </w:tc>
        <w:tc>
          <w:tcPr>
            <w:tcW w:w="2185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本年新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制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发</w:t>
            </w:r>
            <w:r>
              <w:rPr>
                <w:kern w:val="0"/>
                <w:sz w:val="24"/>
              </w:rPr>
              <w:t>数量</w:t>
            </w: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废止件数</w:t>
            </w:r>
          </w:p>
        </w:tc>
        <w:tc>
          <w:tcPr>
            <w:tcW w:w="1688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规章</w:t>
            </w:r>
          </w:p>
        </w:tc>
        <w:tc>
          <w:tcPr>
            <w:tcW w:w="2185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88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规范性文件</w:t>
            </w:r>
          </w:p>
        </w:tc>
        <w:tc>
          <w:tcPr>
            <w:tcW w:w="2185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88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本年</w:t>
            </w:r>
            <w:r>
              <w:rPr>
                <w:rFonts w:hint="eastAsia" w:ascii="宋体" w:hAnsi="宋体" w:cs="宋体"/>
                <w:kern w:val="0"/>
                <w:sz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行政许可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本年</w:t>
            </w:r>
            <w:r>
              <w:rPr>
                <w:rFonts w:hint="eastAsia" w:ascii="宋体" w:hAnsi="宋体" w:cs="宋体"/>
                <w:kern w:val="0"/>
                <w:sz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行政处罚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行政强制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行政事业性收费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宋体"/>
          <w:sz w:val="32"/>
          <w:szCs w:val="30"/>
        </w:rPr>
      </w:pPr>
      <w:r>
        <w:rPr>
          <w:rFonts w:hint="eastAsia" w:ascii="黑体" w:hAnsi="黑体" w:eastAsia="黑体" w:cs="宋体"/>
          <w:sz w:val="32"/>
          <w:szCs w:val="30"/>
        </w:rPr>
        <w:t>三、收到和处理政府信息公开申请情况</w:t>
      </w: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该部分以表格形式报告。表格如下：</w:t>
      </w:r>
    </w:p>
    <w:tbl>
      <w:tblPr>
        <w:tblStyle w:val="5"/>
        <w:tblW w:w="92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936"/>
        <w:gridCol w:w="3377"/>
        <w:gridCol w:w="456"/>
        <w:gridCol w:w="707"/>
        <w:gridCol w:w="707"/>
        <w:gridCol w:w="706"/>
        <w:gridCol w:w="707"/>
        <w:gridCol w:w="465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5010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4204" w:type="dxa"/>
            <w:gridSpan w:val="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45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自然人</w:t>
            </w:r>
          </w:p>
        </w:tc>
        <w:tc>
          <w:tcPr>
            <w:tcW w:w="3292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法人或其他组织</w:t>
            </w:r>
          </w:p>
        </w:tc>
        <w:tc>
          <w:tcPr>
            <w:tcW w:w="45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5010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45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商业企业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科研机构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社会公益组织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法律服务机构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</w:p>
        </w:tc>
        <w:tc>
          <w:tcPr>
            <w:tcW w:w="45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5010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一、本年新收政府信息公开申请数量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二、上年结转政府信息公开申请数量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697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三、本年度办理结果</w:t>
            </w:r>
          </w:p>
        </w:tc>
        <w:tc>
          <w:tcPr>
            <w:tcW w:w="4313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（一）予以公开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4313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（二）部分公开（区分处理的，只计这一情形，不计其他情形）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（三）不予公开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1.属于国家秘密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2.其他法律行政法规禁止公开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3.危及“三安全一稳定”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4.保护第三方合法权益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5.属于三类内部事务信息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6.属于四类过程性信息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7.属于行政执法案卷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8.属于行政查询事项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（四）无法提供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1.本机关不掌握相关政府信息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2.没有现成信息需要另行制作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3.补正后申请内容仍不明确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（五）不予处理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1.信访举报投诉类申请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2.重复申请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3.要求提供公开出版物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4.无正当理由大量反复申请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5.要求行政机关确认或重新出具已获取信息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六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其他处理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1.申请人无正当理由逾期不补正、行政机关不再处理其政府信息公开申请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3.其他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4313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（七）总计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四、结转下年度继续办理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36" w:firstLineChars="199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四、政府信息公开行政复议、行政诉讼情况</w:t>
      </w: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该部分以表格形式报告。表格如下：</w:t>
      </w:r>
    </w:p>
    <w:tbl>
      <w:tblPr>
        <w:tblStyle w:val="5"/>
        <w:tblW w:w="94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851"/>
        <w:gridCol w:w="836"/>
        <w:gridCol w:w="706"/>
        <w:gridCol w:w="456"/>
        <w:gridCol w:w="706"/>
        <w:gridCol w:w="706"/>
        <w:gridCol w:w="711"/>
        <w:gridCol w:w="789"/>
        <w:gridCol w:w="456"/>
        <w:gridCol w:w="456"/>
        <w:gridCol w:w="527"/>
        <w:gridCol w:w="456"/>
        <w:gridCol w:w="469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95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行政复议</w:t>
            </w:r>
          </w:p>
        </w:tc>
        <w:tc>
          <w:tcPr>
            <w:tcW w:w="5732" w:type="dxa"/>
            <w:gridSpan w:val="1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851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结果纠正</w:t>
            </w:r>
          </w:p>
        </w:tc>
        <w:tc>
          <w:tcPr>
            <w:tcW w:w="8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其他结果</w:t>
            </w:r>
          </w:p>
        </w:tc>
        <w:tc>
          <w:tcPr>
            <w:tcW w:w="70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  <w:tc>
          <w:tcPr>
            <w:tcW w:w="3368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未经复议直接起诉</w:t>
            </w:r>
          </w:p>
        </w:tc>
        <w:tc>
          <w:tcPr>
            <w:tcW w:w="2364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结果纠正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其他结果</w:t>
            </w:r>
          </w:p>
        </w:tc>
        <w:tc>
          <w:tcPr>
            <w:tcW w:w="7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52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结果纠正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其他结果</w:t>
            </w:r>
          </w:p>
        </w:tc>
        <w:tc>
          <w:tcPr>
            <w:tcW w:w="46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4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36" w:firstLineChars="199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五、存在的主要问题及改进情况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存在的问题：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制度机制建设不够。建立完善主动公开、依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申请公开信息等制度规范不够，健全公开工作机制不够，将政府信息公开工作实践上升为制度规范不够，推进公开工作的标准化建设不够。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主动公开信息意识需要进一步加强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spacing w:line="560" w:lineRule="exact"/>
        <w:ind w:firstLine="636" w:firstLineChars="199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改进情况：加强制度建设，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结合职责权限和本地实际，明确行政决策的事项范围和方式，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围绕热点政策和网民关注的信息数据，充分发挥新媒体作用</w:t>
      </w:r>
      <w:r>
        <w:rPr>
          <w:rFonts w:hint="eastAsia" w:ascii="仿宋_GB2312" w:hAnsi="仿宋_GB2312" w:eastAsia="仿宋_GB2312" w:cs="仿宋_GB2312"/>
          <w:sz w:val="32"/>
          <w:szCs w:val="32"/>
        </w:rPr>
        <w:t>。各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科室</w:t>
      </w:r>
      <w:r>
        <w:rPr>
          <w:rFonts w:hint="eastAsia" w:ascii="仿宋_GB2312" w:hAnsi="仿宋_GB2312" w:eastAsia="仿宋_GB2312" w:cs="仿宋_GB2312"/>
          <w:sz w:val="32"/>
          <w:szCs w:val="32"/>
        </w:rPr>
        <w:t>向市政府网站报送的信息，要确保内容实事求是、客观公正，坚决杜绝报送涉密和敏感信息。</w:t>
      </w:r>
    </w:p>
    <w:p>
      <w:pPr>
        <w:spacing w:line="560" w:lineRule="exact"/>
        <w:ind w:firstLine="636" w:firstLineChars="199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六、其他需要报告的事项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>
      <w:pPr>
        <w:spacing w:line="560" w:lineRule="exact"/>
        <w:ind w:firstLine="636" w:firstLineChars="199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填报人：唐琪寒             电话：15699193158</w:t>
      </w:r>
    </w:p>
    <w:p>
      <w:pPr>
        <w:spacing w:line="560" w:lineRule="exact"/>
        <w:ind w:firstLine="636" w:firstLineChars="199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spacing w:line="560" w:lineRule="exact"/>
        <w:ind w:firstLine="636" w:firstLineChars="199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spacing w:line="560" w:lineRule="exact"/>
        <w:ind w:firstLine="636" w:firstLineChars="199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                      单位盖章：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NDc5MjFhNTc4ZjkyMmE2MjA2OTY1Y2Y0ZGVmNGMifQ=="/>
  </w:docVars>
  <w:rsids>
    <w:rsidRoot w:val="0D2A2B98"/>
    <w:rsid w:val="07644625"/>
    <w:rsid w:val="0D2A2B98"/>
    <w:rsid w:val="1D213799"/>
    <w:rsid w:val="22326677"/>
    <w:rsid w:val="339040C7"/>
    <w:rsid w:val="440627C5"/>
    <w:rsid w:val="4DAD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1191</Words>
  <Characters>1210</Characters>
  <Lines>0</Lines>
  <Paragraphs>0</Paragraphs>
  <TotalTime>37</TotalTime>
  <ScaleCrop>false</ScaleCrop>
  <LinksUpToDate>false</LinksUpToDate>
  <CharactersWithSpaces>1401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2021-12-23T10:31:00Z</dcterms:created>
  <dc:creator>李静</dc:creator>
  <cp:lastModifiedBy>Administrator</cp:lastModifiedBy>
  <dcterms:modified xsi:type="dcterms:W3CDTF">2023-01-20T08:48:10Z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F0CB2119979D4B138771BFB13AABACAB</vt:lpwstr>
  </property>
</Properties>
</file>