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伊犁州生态环境局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伊宁市分局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生态环境执法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“双随机、一公开”监管工作事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后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（2023年第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季度）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0日，伊犁州生态环境局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伊宁市分局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组织开展第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季度生态环境“双随机、一公开”监管工作，抽取了一般监管对象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家，重点监管对象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家，特殊监管对象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家，现将具体信息公开如下：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2023年第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季度伊犁州生态环境局生态环境执法“双随机、一公开”抽查结果信息公开表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2023年第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季度伊犁州生态环境局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伊宁市分局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生态环境执法“双随机、一公开”抽查人员信息公开表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生态环境“双随机、一公开”情况统计表（2023年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季度）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伊犁州生态环境局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伊宁分局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righ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2023年第3季度伊犁州生态环境局伊宁市分局生态环境执法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“双随机、一公开”抽查结果信息公开表</w:t>
      </w:r>
    </w:p>
    <w:tbl>
      <w:tblPr>
        <w:tblStyle w:val="5"/>
        <w:tblW w:w="15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877"/>
        <w:gridCol w:w="1877"/>
        <w:gridCol w:w="1877"/>
        <w:gridCol w:w="1877"/>
        <w:gridCol w:w="1955"/>
        <w:gridCol w:w="1877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检查地区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检查对象名称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检查对象类型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伊犁科发联创再生水有限公司伊宁市第二分公司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2023.7.12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新疆伊犁伊犁河酒业有限责任公司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2023.7.20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新疆亚泰恒基建材有限公司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2023.7.11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新疆水清木华环保科技有限公司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2023.7.11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伊宁市祖美来布拉克卡瓦斯饮料加工店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2023.7.20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伊宁市伊光医院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2023.7.25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伊宁市福松殡仪服务有限公司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2023.7.25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伊犁拉合曼蜂业科技有限责任公司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2023.7.27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新疆苏源生物工程有限公司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2023.7.26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伊犁麦林粮油销售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2023.7.24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伊犁尧柏水泥有限公司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2023.8.9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伊犁蓝海食品有限公司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2023.8.23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发现问题做出行政指导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中石油新疆销售有限公司伊犁分公司伊宁市火车站加油站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2023.8.24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中煤伊犁能源开发有限公司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2023.8.23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伊犁新天煤化工有限责任公司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2023.8.28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伊宁市城市生活垃圾焚烧发电厂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2023.8.23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伊犁安顺机动车综合检测有限公司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2023.9.20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伊犁惠天陶粒建材有限责任公司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2023.9.21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伊犁哈萨克自治州新华医院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2023.9.22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伊宁市人民医院（原新华医院）分院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一般源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2023.9.22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199" w:leftChars="95" w:right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填报说明：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1.检查对象类型：一般监管对象、重点监管对象、特殊监管对象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2.检查事项：依据随机抽查执法事项清单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3.检查结果：未发现问题；发现问题作出责令改正等行政命令；发现问题做出行政指导；发现问题   作出行政处罚决定；发现问题作出行政强制决定；发现问题作出其他具体行政行为；发现问题，但是属于其他部门监管，需要移送或通报。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199" w:leftChars="95" w:right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附件二：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2023年第3季度伊犁州生态环境局伊宁市分局生态环境执法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“双随机、一公开”抽查人员信息公开表</w:t>
      </w:r>
    </w:p>
    <w:tbl>
      <w:tblPr>
        <w:tblStyle w:val="5"/>
        <w:tblW w:w="150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129"/>
        <w:gridCol w:w="2130"/>
        <w:gridCol w:w="229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伊宁市生态环境保护综合行政执法大队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副大队长室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副大队长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31120115006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2023年7月1日至9月30日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富阿提·沙地尔丁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伊宁市生态环境保护综合行政执法大队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一中队科室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31120115014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2023年7月1日至9月30日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晏海涛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伊宁市生态环境保护综合行政执法大队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案件审理室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31120115020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2023年7月1日至9月30日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亚尔买买提·艾合买提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伊宁市生态环境保护综合行政执法大队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一中队科室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31120115017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2023年7月1日至9月30日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伊宁市生态环境保护综合行政执法大队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二中队科室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31120115015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2023年7月1日至9月30日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韦萍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伊宁市生态环境保护综合行政执法大队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二中队科室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31120115021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2023年7月1日至9月30日</w:t>
            </w:r>
          </w:p>
        </w:tc>
      </w:tr>
    </w:tbl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附件三：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生态环境“双随机、一公开”情况统计表（2023年3季度）</w:t>
      </w:r>
    </w:p>
    <w:tbl>
      <w:tblPr>
        <w:tblStyle w:val="5"/>
        <w:tblW w:w="149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545"/>
        <w:gridCol w:w="569"/>
        <w:gridCol w:w="659"/>
        <w:gridCol w:w="632"/>
        <w:gridCol w:w="632"/>
        <w:gridCol w:w="665"/>
        <w:gridCol w:w="632"/>
        <w:gridCol w:w="632"/>
        <w:gridCol w:w="830"/>
        <w:gridCol w:w="788"/>
        <w:gridCol w:w="632"/>
        <w:gridCol w:w="647"/>
        <w:gridCol w:w="515"/>
        <w:gridCol w:w="530"/>
        <w:gridCol w:w="974"/>
        <w:gridCol w:w="722"/>
        <w:gridCol w:w="491"/>
        <w:gridCol w:w="515"/>
        <w:gridCol w:w="515"/>
        <w:gridCol w:w="516"/>
        <w:gridCol w:w="516"/>
        <w:gridCol w:w="522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0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抽查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主体</w:t>
            </w:r>
          </w:p>
        </w:tc>
        <w:tc>
          <w:tcPr>
            <w:tcW w:w="545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单位数量</w:t>
            </w:r>
          </w:p>
        </w:tc>
        <w:tc>
          <w:tcPr>
            <w:tcW w:w="3157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污染源监管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动态信息库</w:t>
            </w:r>
          </w:p>
        </w:tc>
        <w:tc>
          <w:tcPr>
            <w:tcW w:w="2094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执法人员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信息库</w:t>
            </w:r>
          </w:p>
        </w:tc>
        <w:tc>
          <w:tcPr>
            <w:tcW w:w="5299" w:type="dxa"/>
            <w:gridSpan w:val="8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“双随机”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监管</w:t>
            </w:r>
          </w:p>
        </w:tc>
        <w:tc>
          <w:tcPr>
            <w:tcW w:w="515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信息公开数量</w:t>
            </w:r>
          </w:p>
        </w:tc>
        <w:tc>
          <w:tcPr>
            <w:tcW w:w="515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发现并查处违法问题数量</w:t>
            </w:r>
          </w:p>
        </w:tc>
        <w:tc>
          <w:tcPr>
            <w:tcW w:w="516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发现并要求整改的环境管理问题数量</w:t>
            </w:r>
          </w:p>
        </w:tc>
        <w:tc>
          <w:tcPr>
            <w:tcW w:w="1563" w:type="dxa"/>
            <w:gridSpan w:val="3"/>
            <w:vAlign w:val="top"/>
          </w:tcPr>
          <w:p>
            <w:pPr>
              <w:jc w:val="center"/>
              <w:rPr>
                <w:rFonts w:hint="eastAsia"/>
                <w:b/>
                <w:bCs/>
                <w:sz w:val="15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5"/>
                <w:szCs w:val="18"/>
              </w:rPr>
            </w:pPr>
            <w:r>
              <w:rPr>
                <w:rFonts w:hint="eastAsia"/>
                <w:b/>
                <w:bCs/>
                <w:sz w:val="15"/>
                <w:szCs w:val="18"/>
              </w:rPr>
              <w:t>未纳入“双随机”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5"/>
                <w:szCs w:val="18"/>
              </w:rPr>
              <w:t>监管的执法事项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7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9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数据库数</w:t>
            </w:r>
          </w:p>
        </w:tc>
        <w:tc>
          <w:tcPr>
            <w:tcW w:w="2588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污染源家数</w:t>
            </w:r>
          </w:p>
        </w:tc>
        <w:tc>
          <w:tcPr>
            <w:tcW w:w="632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数据库个数</w:t>
            </w:r>
          </w:p>
        </w:tc>
        <w:tc>
          <w:tcPr>
            <w:tcW w:w="632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入库执法检查人员数量</w:t>
            </w:r>
          </w:p>
        </w:tc>
        <w:tc>
          <w:tcPr>
            <w:tcW w:w="830" w:type="dxa"/>
            <w:vMerge w:val="restar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入库的专家专技人员以及检测机构、科研院所数量</w:t>
            </w:r>
          </w:p>
        </w:tc>
        <w:tc>
          <w:tcPr>
            <w:tcW w:w="2067" w:type="dxa"/>
            <w:gridSpan w:val="3"/>
            <w:vAlign w:val="top"/>
          </w:tcPr>
          <w:p>
            <w:pPr>
              <w:tabs>
                <w:tab w:val="left" w:pos="304"/>
              </w:tabs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tabs>
                <w:tab w:val="left" w:pos="304"/>
              </w:tabs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污染源日常监管领域</w:t>
            </w:r>
          </w:p>
        </w:tc>
        <w:tc>
          <w:tcPr>
            <w:tcW w:w="104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专项检查</w:t>
            </w:r>
          </w:p>
        </w:tc>
        <w:tc>
          <w:tcPr>
            <w:tcW w:w="169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跨部门联合开展“双随机、一公开”情况</w:t>
            </w:r>
          </w:p>
        </w:tc>
        <w:tc>
          <w:tcPr>
            <w:tcW w:w="49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开展非现场检查家次</w:t>
            </w:r>
          </w:p>
        </w:tc>
        <w:tc>
          <w:tcPr>
            <w:tcW w:w="5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16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16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事项种类</w:t>
            </w:r>
          </w:p>
        </w:tc>
        <w:tc>
          <w:tcPr>
            <w:tcW w:w="522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监管家次</w:t>
            </w:r>
          </w:p>
        </w:tc>
        <w:tc>
          <w:tcPr>
            <w:tcW w:w="525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未纳入理由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77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总数</w:t>
            </w:r>
          </w:p>
        </w:tc>
        <w:tc>
          <w:tcPr>
            <w:tcW w:w="6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一般排污单位家数</w:t>
            </w:r>
          </w:p>
        </w:tc>
        <w:tc>
          <w:tcPr>
            <w:tcW w:w="6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重点排污单位家数</w:t>
            </w:r>
          </w:p>
        </w:tc>
        <w:tc>
          <w:tcPr>
            <w:tcW w:w="66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特殊监管对象数量</w:t>
            </w:r>
          </w:p>
        </w:tc>
        <w:tc>
          <w:tcPr>
            <w:tcW w:w="632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32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一般排污单位家次</w:t>
            </w:r>
          </w:p>
        </w:tc>
        <w:tc>
          <w:tcPr>
            <w:tcW w:w="6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重点排污单位家次</w:t>
            </w:r>
          </w:p>
        </w:tc>
        <w:tc>
          <w:tcPr>
            <w:tcW w:w="64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特殊监管对象家次</w:t>
            </w:r>
          </w:p>
        </w:tc>
        <w:tc>
          <w:tcPr>
            <w:tcW w:w="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开展抽查的专项个数</w:t>
            </w: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检查家次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跨部门联合开展“双随机、一公开”情况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检查家次</w:t>
            </w:r>
          </w:p>
        </w:tc>
        <w:tc>
          <w:tcPr>
            <w:tcW w:w="491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1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16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16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22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伊犁哈萨克自治州生态环境局伊宁市分局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7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bookmarkStart w:id="0" w:name="_GoBack" w:colFirst="2" w:colLast="23"/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</w:tr>
      <w:bookmarkEnd w:id="0"/>
    </w:tbl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147BA89-A3BB-4C20-882B-2AE53840A3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D4151802-7057-4898-9AB8-18B56021038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60F640F-A010-4A4A-AC90-0C88CAC667DC}"/>
  </w:font>
  <w:font w:name="方正楷体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5A11D4F1-5D27-410D-B4AC-0C6235FBCAFA}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24AC7F14-8BC7-40F7-85DA-77869685EF0B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C99F8646-5CFE-434F-9C67-C6202AB2FA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53E7E49B-3B23-4816-A938-13E75FF64DD5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jUzOGRiNjQ5NWYyZTNiYzJkZTYzNjI2YzYyMjgifQ=="/>
  </w:docVars>
  <w:rsids>
    <w:rsidRoot w:val="30644F1E"/>
    <w:rsid w:val="00A479D1"/>
    <w:rsid w:val="0DA2272E"/>
    <w:rsid w:val="1303082C"/>
    <w:rsid w:val="17522B26"/>
    <w:rsid w:val="1B0152FD"/>
    <w:rsid w:val="1DF6773F"/>
    <w:rsid w:val="23D11259"/>
    <w:rsid w:val="241511DD"/>
    <w:rsid w:val="24B222BA"/>
    <w:rsid w:val="26603779"/>
    <w:rsid w:val="29CD4FCE"/>
    <w:rsid w:val="2C076739"/>
    <w:rsid w:val="2C4F531B"/>
    <w:rsid w:val="30644F1E"/>
    <w:rsid w:val="4A5C0E4C"/>
    <w:rsid w:val="5B563C1D"/>
    <w:rsid w:val="5E521A19"/>
    <w:rsid w:val="6387296B"/>
    <w:rsid w:val="6832448E"/>
    <w:rsid w:val="72BF79AD"/>
    <w:rsid w:val="75E44B59"/>
    <w:rsid w:val="78CF04BF"/>
    <w:rsid w:val="7CF9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1728</Words>
  <Characters>1927</Characters>
  <Lines>0</Lines>
  <Paragraphs>0</Paragraphs>
  <TotalTime>0</TotalTime>
  <ScaleCrop>false</ScaleCrop>
  <LinksUpToDate>false</LinksUpToDate>
  <CharactersWithSpaces>1931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2023-06-26T09:49:00Z</dcterms:created>
  <dc:creator>把爱 夺回来！</dc:creator>
  <cp:lastModifiedBy>芸水逍遥</cp:lastModifiedBy>
  <dcterms:modified xsi:type="dcterms:W3CDTF">2023-11-03T09:51:02Z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C70B2D1B45DE464E842AA3D789E95BB9_13</vt:lpwstr>
  </property>
</Properties>
</file>