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E83E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ascii="方正小标宋_GBK" w:hAnsi="黑体" w:eastAsia="方正小标宋_GBK"/>
          <w:color w:val="auto"/>
          <w:sz w:val="38"/>
          <w:szCs w:val="38"/>
        </w:rPr>
      </w:pPr>
      <w:r>
        <w:rPr>
          <w:rFonts w:hint="eastAsia" w:ascii="方正小标宋_GBK" w:hAnsi="黑体" w:eastAsia="方正小标宋_GBK"/>
          <w:color w:val="auto"/>
          <w:sz w:val="38"/>
          <w:szCs w:val="38"/>
          <w:lang w:val="en-US" w:eastAsia="zh-CN"/>
        </w:rPr>
        <w:t>伊犁哈萨克自治州</w:t>
      </w:r>
      <w:r>
        <w:rPr>
          <w:rFonts w:hint="eastAsia" w:ascii="方正小标宋_GBK" w:hAnsi="黑体" w:eastAsia="方正小标宋_GBK"/>
          <w:color w:val="auto"/>
          <w:sz w:val="38"/>
          <w:szCs w:val="38"/>
        </w:rPr>
        <w:t>生态环境局</w:t>
      </w:r>
    </w:p>
    <w:p w14:paraId="100D8958">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59814E23">
      <w:pPr>
        <w:keepNext w:val="0"/>
        <w:keepLines w:val="0"/>
        <w:pageBreakBefore w:val="0"/>
        <w:widowControl w:val="0"/>
        <w:kinsoku/>
        <w:wordWrap/>
        <w:overflowPunct/>
        <w:topLinePunct w:val="0"/>
        <w:autoSpaceDE/>
        <w:autoSpaceDN/>
        <w:bidi w:val="0"/>
        <w:adjustRightInd w:val="0"/>
        <w:snapToGrid w:val="0"/>
        <w:spacing w:before="249" w:beforeLines="80" w:line="560" w:lineRule="exact"/>
        <w:jc w:val="center"/>
        <w:textAlignment w:val="auto"/>
        <w:rPr>
          <w:rFonts w:hint="eastAsia" w:ascii="楷体_GB2312" w:hAnsi="宋体" w:eastAsia="楷体_GB2312"/>
          <w:sz w:val="32"/>
          <w:szCs w:val="32"/>
        </w:rPr>
      </w:pPr>
      <w:r>
        <w:rPr>
          <w:rFonts w:hint="eastAsia" w:ascii="楷体_GB2312" w:hAnsi="宋体" w:eastAsia="楷体_GB2312"/>
          <w:sz w:val="32"/>
          <w:szCs w:val="32"/>
          <w:lang w:val="en-US" w:eastAsia="zh-CN"/>
        </w:rPr>
        <w:t>伊州环伊市</w:t>
      </w:r>
      <w:r>
        <w:rPr>
          <w:rFonts w:hint="eastAsia" w:ascii="楷体_GB2312" w:hAnsi="宋体" w:eastAsia="楷体_GB2312"/>
          <w:sz w:val="32"/>
          <w:szCs w:val="32"/>
        </w:rPr>
        <w:t>罚</w:t>
      </w:r>
      <w:r>
        <w:rPr>
          <w:rFonts w:hint="eastAsia" w:ascii="楷体_GB2312" w:hAnsi="宋体" w:eastAsia="楷体_GB2312"/>
          <w:sz w:val="32"/>
          <w:szCs w:val="32"/>
          <w:lang w:val="en-US" w:eastAsia="zh-CN"/>
        </w:rPr>
        <w:t>〔2025〕1号</w:t>
      </w:r>
    </w:p>
    <w:p w14:paraId="6F0DEC1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sz w:val="30"/>
          <w:szCs w:val="30"/>
        </w:rPr>
      </w:pPr>
    </w:p>
    <w:p w14:paraId="2A876F7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宋体" w:eastAsia="仿宋_GB2312"/>
          <w:sz w:val="30"/>
          <w:szCs w:val="30"/>
          <w:u w:val="single"/>
          <w:lang w:val="en-US"/>
        </w:rPr>
      </w:pPr>
      <w:r>
        <w:rPr>
          <w:rFonts w:hint="eastAsia" w:ascii="仿宋_GB2312" w:hAnsi="宋体" w:eastAsia="仿宋_GB2312"/>
          <w:sz w:val="30"/>
          <w:szCs w:val="30"/>
        </w:rPr>
        <w:t>当事人名称/姓名：</w:t>
      </w:r>
      <w:r>
        <w:rPr>
          <w:rFonts w:hint="eastAsia" w:ascii="仿宋_GB2312" w:hAnsi="宋体" w:eastAsia="仿宋_GB2312" w:cs="Times New Roman"/>
          <w:sz w:val="30"/>
          <w:szCs w:val="30"/>
          <w:u w:val="single"/>
          <w:lang w:val="en-US" w:eastAsia="zh-CN"/>
        </w:rPr>
        <w:t xml:space="preserve">伊犁润胜机动车综合性能检测有限公司      </w:t>
      </w:r>
    </w:p>
    <w:p w14:paraId="1171442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sz w:val="30"/>
          <w:szCs w:val="30"/>
        </w:rPr>
      </w:pPr>
      <w:r>
        <w:rPr>
          <w:rFonts w:hint="eastAsia" w:ascii="仿宋_GB2312" w:hAnsi="宋体" w:eastAsia="仿宋_GB2312"/>
          <w:sz w:val="30"/>
          <w:szCs w:val="30"/>
        </w:rPr>
        <w:t>法定代表人：</w:t>
      </w:r>
      <w:r>
        <w:rPr>
          <w:rFonts w:hint="eastAsia" w:ascii="仿宋_GB2312" w:hAnsi="宋体" w:eastAsia="仿宋_GB2312" w:cs="Times New Roman"/>
          <w:sz w:val="30"/>
          <w:szCs w:val="30"/>
          <w:u w:val="single"/>
          <w:lang w:val="en-US" w:eastAsia="zh-CN"/>
        </w:rPr>
        <w:t xml:space="preserve">潘国珍                                     </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14:paraId="66C285F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统一社会信用代码：</w:t>
      </w:r>
      <w:r>
        <w:rPr>
          <w:rFonts w:hint="eastAsia" w:ascii="仿宋_GB2312" w:hAnsi="宋体" w:eastAsia="仿宋_GB2312" w:cs="Times New Roman"/>
          <w:sz w:val="30"/>
          <w:szCs w:val="30"/>
          <w:u w:val="single"/>
          <w:lang w:val="en-US" w:eastAsia="zh-CN"/>
        </w:rPr>
        <w:t>91654002784655127F</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26C9F4AD">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地址/住址：</w:t>
      </w:r>
      <w:r>
        <w:rPr>
          <w:rFonts w:hint="eastAsia" w:ascii="仿宋_GB2312" w:hAnsi="宋体" w:eastAsia="仿宋_GB2312" w:cs="Times New Roman"/>
          <w:sz w:val="30"/>
          <w:szCs w:val="30"/>
          <w:u w:val="single"/>
          <w:lang w:val="en-US" w:eastAsia="zh-CN"/>
        </w:rPr>
        <w:t>新疆伊犁州伊宁市经济开发区重庆路1169号</w:t>
      </w:r>
      <w:r>
        <w:rPr>
          <w:rFonts w:hint="eastAsia" w:ascii="仿宋_GB2312" w:hAnsi="宋体" w:eastAsia="仿宋_GB2312"/>
          <w:sz w:val="30"/>
          <w:szCs w:val="30"/>
          <w:u w:val="single"/>
        </w:rPr>
        <w:t xml:space="preserve">                                      </w:t>
      </w:r>
    </w:p>
    <w:p w14:paraId="68C7CCA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我局于</w:t>
      </w:r>
      <w:r>
        <w:rPr>
          <w:rFonts w:hint="eastAsia" w:ascii="仿宋_GB2312" w:hAnsi="宋体" w:eastAsia="仿宋_GB2312"/>
          <w:sz w:val="30"/>
          <w:szCs w:val="30"/>
          <w:u w:val="single"/>
          <w:lang w:val="en-US" w:eastAsia="zh-CN"/>
        </w:rPr>
        <w:t xml:space="preserve"> 2024</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日对你（单位）进行了调查，发现你（单位）实施了以下生态环境违法行为：</w:t>
      </w:r>
    </w:p>
    <w:p w14:paraId="7E3BA06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伊犁润胜机动车综合性能检测有限公司在开展机动车排放定期检验时，对应该按照《汽油车污染物排放限值及测量方法（双怠速法及简易工况法）》（GB18285-2018）的要求采用稳态工况法检测的新F77852天然气后驱旅游客车、新F3323E汽油前驱小型越野车使用双怠速法检测并出具检测合格的在用车检验（测）报告，报告编号为654002052405221925439868、654002052405061919228093；对应该按照《柴油车污染物排放限值及测量方法（自由加速法及加载减速法）》（GB3847-2018）的要求采用加载减速法检测的新 F75659柴油后驱旅游客车、新F31263柴油后驱非营运客车使用自由加速法检测并出具检测合格的在用车检验（测）报告，报告编号为654002052405241057144011、654002052405241043017893，累计违法所得490元。降低检验标准改变关键检测检验条件，未保证检验数据的真实性和准确性，出具虚假排放检验报告。</w:t>
      </w:r>
    </w:p>
    <w:p w14:paraId="489AACA3">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rPr>
          <w:rFonts w:hint="eastAsia" w:ascii="仿宋_GB2312" w:hAnsi="宋体" w:eastAsia="仿宋_GB2312"/>
          <w:sz w:val="30"/>
          <w:szCs w:val="30"/>
          <w:lang w:val="en-US" w:eastAsia="zh-CN"/>
        </w:rPr>
      </w:pPr>
      <w:r>
        <w:rPr>
          <w:rFonts w:hint="eastAsia" w:ascii="仿宋_GB2312" w:hAnsi="宋体" w:eastAsia="仿宋_GB2312"/>
          <w:sz w:val="30"/>
          <w:szCs w:val="30"/>
        </w:rPr>
        <w:t>你（单位）的上述行为违反了</w:t>
      </w:r>
      <w:r>
        <w:rPr>
          <w:rFonts w:hint="eastAsia" w:ascii="仿宋_GB2312" w:hAnsi="宋体" w:eastAsia="仿宋_GB2312" w:cs="Times New Roman"/>
          <w:sz w:val="30"/>
          <w:szCs w:val="30"/>
          <w:u w:val="single"/>
          <w:lang w:val="en-US" w:eastAsia="zh-CN"/>
        </w:rPr>
        <w:t>《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w:t>
      </w:r>
      <w:r>
        <w:rPr>
          <w:rFonts w:hint="eastAsia" w:ascii="仿宋_GB2312" w:hAnsi="宋体" w:eastAsia="仿宋_GB2312"/>
          <w:sz w:val="30"/>
          <w:szCs w:val="30"/>
        </w:rPr>
        <w:t>的规定。</w:t>
      </w:r>
      <w:r>
        <w:rPr>
          <w:rFonts w:hint="eastAsia" w:ascii="仿宋_GB2312" w:hAnsi="宋体" w:eastAsia="仿宋_GB2312"/>
          <w:sz w:val="30"/>
          <w:szCs w:val="30"/>
          <w:lang w:val="en-US" w:eastAsia="zh-CN"/>
        </w:rPr>
        <w:t xml:space="preserve"> </w:t>
      </w:r>
    </w:p>
    <w:p w14:paraId="1FAD12A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cs="Times New Roman"/>
          <w:sz w:val="30"/>
          <w:szCs w:val="30"/>
          <w:u w:val="none"/>
          <w:lang w:val="en-US" w:eastAsia="zh-CN"/>
        </w:rPr>
        <w:t>我局于</w:t>
      </w:r>
      <w:r>
        <w:rPr>
          <w:rFonts w:hint="eastAsia" w:ascii="仿宋_GB2312" w:hAnsi="宋体" w:eastAsia="仿宋_GB2312" w:cs="Times New Roman"/>
          <w:sz w:val="30"/>
          <w:szCs w:val="30"/>
          <w:u w:val="single"/>
          <w:lang w:val="en-US" w:eastAsia="zh-CN"/>
        </w:rPr>
        <w:t>2024</w:t>
      </w:r>
      <w:r>
        <w:rPr>
          <w:rFonts w:hint="eastAsia" w:ascii="仿宋_GB2312" w:hAnsi="宋体" w:eastAsia="仿宋_GB2312" w:cs="Times New Roman"/>
          <w:sz w:val="30"/>
          <w:szCs w:val="30"/>
          <w:u w:val="none"/>
          <w:lang w:val="en-US" w:eastAsia="zh-CN"/>
        </w:rPr>
        <w:t>年</w:t>
      </w:r>
      <w:r>
        <w:rPr>
          <w:rFonts w:hint="eastAsia" w:ascii="仿宋_GB2312" w:hAnsi="宋体" w:eastAsia="仿宋_GB2312" w:cs="Times New Roman"/>
          <w:sz w:val="30"/>
          <w:szCs w:val="30"/>
          <w:u w:val="single"/>
          <w:lang w:val="en-US" w:eastAsia="zh-CN"/>
        </w:rPr>
        <w:t>12</w:t>
      </w:r>
      <w:r>
        <w:rPr>
          <w:rFonts w:hint="eastAsia" w:ascii="仿宋_GB2312" w:hAnsi="宋体" w:eastAsia="仿宋_GB2312" w:cs="Times New Roman"/>
          <w:sz w:val="30"/>
          <w:szCs w:val="30"/>
          <w:u w:val="none"/>
          <w:lang w:val="en-US" w:eastAsia="zh-CN"/>
        </w:rPr>
        <w:t>月</w:t>
      </w:r>
      <w:r>
        <w:rPr>
          <w:rFonts w:hint="eastAsia" w:ascii="仿宋_GB2312" w:hAnsi="宋体" w:eastAsia="仿宋_GB2312" w:cs="Times New Roman"/>
          <w:sz w:val="30"/>
          <w:szCs w:val="30"/>
          <w:u w:val="single"/>
          <w:lang w:val="en-US" w:eastAsia="zh-CN"/>
        </w:rPr>
        <w:t>10</w:t>
      </w:r>
      <w:r>
        <w:rPr>
          <w:rFonts w:hint="eastAsia" w:ascii="仿宋_GB2312" w:hAnsi="宋体" w:eastAsia="仿宋_GB2312" w:cs="Times New Roman"/>
          <w:sz w:val="30"/>
          <w:szCs w:val="30"/>
          <w:u w:val="none"/>
          <w:lang w:val="en-US" w:eastAsia="zh-CN"/>
        </w:rPr>
        <w:t>日以</w:t>
      </w:r>
      <w:r>
        <w:rPr>
          <w:rFonts w:hint="eastAsia" w:ascii="仿宋_GB2312" w:hAnsi="宋体" w:eastAsia="仿宋_GB2312" w:cs="Times New Roman"/>
          <w:sz w:val="30"/>
          <w:szCs w:val="30"/>
          <w:u w:val="single"/>
          <w:lang w:val="en-US" w:eastAsia="zh-CN"/>
        </w:rPr>
        <w:t>《行政处罚事先告知书》（伊州环伊市罚告〔2024〕11号）</w:t>
      </w:r>
      <w:r>
        <w:rPr>
          <w:rFonts w:hint="eastAsia" w:ascii="仿宋_GB2312" w:hAnsi="宋体" w:eastAsia="仿宋_GB2312" w:cs="Times New Roman"/>
          <w:sz w:val="30"/>
          <w:szCs w:val="30"/>
          <w:u w:val="none"/>
          <w:lang w:val="en-US" w:eastAsia="zh-CN"/>
        </w:rPr>
        <w:t>告知你（单位）陈述申辩权和听证</w:t>
      </w:r>
      <w:r>
        <w:rPr>
          <w:rFonts w:hint="eastAsia" w:ascii="仿宋_GB2312" w:hAnsi="宋体" w:eastAsia="仿宋_GB2312"/>
          <w:sz w:val="30"/>
          <w:szCs w:val="30"/>
        </w:rPr>
        <w:t>申请权）。</w:t>
      </w:r>
      <w:r>
        <w:rPr>
          <w:rFonts w:hint="eastAsia" w:ascii="仿宋_GB2312" w:hAnsi="宋体" w:eastAsia="仿宋_GB2312"/>
          <w:sz w:val="30"/>
          <w:szCs w:val="30"/>
          <w:u w:val="single"/>
          <w:lang w:val="en-US" w:eastAsia="zh-CN"/>
        </w:rPr>
        <w:t>你单位在法定期限内未提出陈述申辩也未申请听证。</w:t>
      </w:r>
    </w:p>
    <w:p w14:paraId="7070962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依据</w:t>
      </w:r>
      <w:r>
        <w:rPr>
          <w:rFonts w:hint="eastAsia" w:ascii="仿宋_GB2312" w:hAnsi="宋体" w:eastAsia="仿宋_GB2312" w:cs="Times New Roman"/>
          <w:sz w:val="30"/>
          <w:szCs w:val="30"/>
          <w:u w:val="single"/>
          <w:lang w:val="en-US" w:eastAsia="zh-CN"/>
        </w:rPr>
        <w:t>《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w:t>
      </w:r>
      <w:r>
        <w:rPr>
          <w:rFonts w:hint="eastAsia" w:ascii="仿宋_GB2312" w:hAnsi="宋体" w:eastAsia="仿宋_GB2312"/>
          <w:sz w:val="30"/>
          <w:szCs w:val="30"/>
        </w:rPr>
        <w:t>的规定，</w:t>
      </w:r>
      <w:r>
        <w:rPr>
          <w:rFonts w:hint="eastAsia" w:ascii="仿宋_GB2312" w:hAnsi="宋体" w:eastAsia="仿宋_GB2312"/>
          <w:sz w:val="30"/>
          <w:szCs w:val="30"/>
          <w:lang w:val="en-US" w:eastAsia="zh-CN"/>
        </w:rPr>
        <w:t>参照</w:t>
      </w:r>
      <w:r>
        <w:rPr>
          <w:rFonts w:hint="eastAsia" w:ascii="仿宋_GB2312" w:hAnsi="宋体" w:eastAsia="仿宋_GB2312" w:cs="Times New Roman"/>
          <w:sz w:val="30"/>
          <w:szCs w:val="30"/>
          <w:u w:val="single"/>
          <w:lang w:val="en-US" w:eastAsia="zh-CN"/>
        </w:rPr>
        <w:t>《新疆维吾尔自治区新疆生产建设兵团生态环境部门规范适用行政处罚裁量权实施办法》，经新疆维吾尔自治区生态环境处罚案件办理系统“处罚裁量”计算器裁量，个性裁量基准：行为持续时间：不满3个月，车辆、机械数量：2辆以上不足5辆；修正裁量基准：改正态度：立即改正，补救措施：采取补救措施，环境影响无法完全消除，经济承受度(企业类型）：小型企业，地区差异：二类地区裁量标准，裁量金额：￥185000元整</w:t>
      </w:r>
      <w:r>
        <w:rPr>
          <w:rFonts w:hint="eastAsia" w:ascii="仿宋_GB2312" w:hAnsi="宋体" w:eastAsia="仿宋_GB2312"/>
          <w:sz w:val="30"/>
          <w:szCs w:val="30"/>
        </w:rPr>
        <w:t>。我局决定对</w:t>
      </w:r>
      <w:r>
        <w:rPr>
          <w:rFonts w:hint="eastAsia" w:ascii="仿宋_GB2312" w:hAnsi="宋体" w:eastAsia="仿宋_GB2312"/>
          <w:sz w:val="30"/>
          <w:szCs w:val="30"/>
          <w:lang w:val="en-US" w:eastAsia="zh-CN"/>
        </w:rPr>
        <w:t>你单位</w:t>
      </w:r>
      <w:r>
        <w:rPr>
          <w:rFonts w:hint="eastAsia" w:ascii="仿宋_GB2312" w:hAnsi="宋体" w:eastAsia="仿宋_GB2312"/>
          <w:sz w:val="30"/>
          <w:szCs w:val="30"/>
        </w:rPr>
        <w:t>处以如下行政处罚：</w:t>
      </w:r>
    </w:p>
    <w:p w14:paraId="2CA2EA1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1.</w:t>
      </w:r>
      <w:r>
        <w:rPr>
          <w:rFonts w:hint="eastAsia" w:ascii="仿宋_GB2312" w:hAnsi="宋体" w:eastAsia="仿宋_GB2312" w:cs="Times New Roman"/>
          <w:sz w:val="30"/>
          <w:szCs w:val="30"/>
          <w:u w:val="single"/>
          <w:lang w:val="en-US" w:eastAsia="zh-CN"/>
        </w:rPr>
        <w:t>罚款人民币壹拾捌万伍仟元整（185000元整）</w:t>
      </w:r>
      <w:r>
        <w:rPr>
          <w:rFonts w:hint="eastAsia" w:ascii="仿宋_GB2312" w:hAnsi="宋体" w:eastAsia="仿宋_GB2312"/>
          <w:sz w:val="30"/>
          <w:szCs w:val="30"/>
        </w:rPr>
        <w:t>；</w:t>
      </w:r>
    </w:p>
    <w:p w14:paraId="573844B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cs="Times New Roman"/>
          <w:sz w:val="30"/>
          <w:szCs w:val="30"/>
          <w:u w:val="none"/>
          <w:lang w:val="en-US" w:eastAsia="zh-CN"/>
        </w:rPr>
        <w:t>2.</w:t>
      </w:r>
      <w:r>
        <w:rPr>
          <w:rFonts w:hint="eastAsia" w:ascii="仿宋_GB2312" w:hAnsi="宋体" w:eastAsia="仿宋_GB2312" w:cs="Times New Roman"/>
          <w:sz w:val="30"/>
          <w:szCs w:val="30"/>
          <w:u w:val="single"/>
          <w:lang w:val="en-US" w:eastAsia="zh-CN"/>
        </w:rPr>
        <w:t>没收违法所得490元</w:t>
      </w:r>
      <w:r>
        <w:rPr>
          <w:rFonts w:hint="eastAsia" w:ascii="仿宋_GB2312" w:hAnsi="宋体" w:eastAsia="仿宋_GB2312" w:cs="Times New Roman"/>
          <w:sz w:val="30"/>
          <w:szCs w:val="30"/>
          <w:u w:val="none"/>
          <w:lang w:val="en-US" w:eastAsia="zh-CN"/>
        </w:rPr>
        <w:t>。</w:t>
      </w:r>
    </w:p>
    <w:p w14:paraId="10CB501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3BB7561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宋体" w:eastAsia="仿宋_GB2312"/>
          <w:sz w:val="30"/>
          <w:szCs w:val="30"/>
        </w:rPr>
      </w:pPr>
      <w:bookmarkStart w:id="0" w:name="_GoBack"/>
      <w:bookmarkEnd w:id="0"/>
      <w:r>
        <w:rPr>
          <w:rFonts w:hint="eastAsia" w:ascii="仿宋_GB2312" w:hAnsi="宋体" w:eastAsia="仿宋_GB2312"/>
          <w:sz w:val="30"/>
          <w:szCs w:val="30"/>
        </w:rPr>
        <w:t>你单位如不服本处罚决定，可在收到本处罚决定书之日起六十日内向</w:t>
      </w:r>
      <w:r>
        <w:rPr>
          <w:rFonts w:hint="eastAsia" w:ascii="仿宋_GB2312" w:hAnsi="宋体" w:eastAsia="仿宋_GB2312"/>
          <w:sz w:val="30"/>
          <w:szCs w:val="30"/>
          <w:u w:val="single"/>
        </w:rPr>
        <w:t>伊犁哈萨克自治州人民政府</w:t>
      </w:r>
      <w:r>
        <w:rPr>
          <w:rFonts w:hint="eastAsia" w:ascii="仿宋_GB2312" w:hAnsi="宋体" w:eastAsia="仿宋_GB2312"/>
          <w:sz w:val="30"/>
          <w:szCs w:val="30"/>
        </w:rPr>
        <w:t>申请行政复议，也可以在六个月内向</w:t>
      </w:r>
      <w:r>
        <w:rPr>
          <w:rFonts w:hint="eastAsia" w:ascii="仿宋_GB2312" w:hAnsi="宋体" w:eastAsia="仿宋_GB2312"/>
          <w:sz w:val="30"/>
          <w:szCs w:val="30"/>
          <w:u w:val="single"/>
        </w:rPr>
        <w:t>乌鲁木齐铁路运输法院</w:t>
      </w:r>
      <w:r>
        <w:rPr>
          <w:rFonts w:hint="eastAsia" w:ascii="仿宋_GB2312" w:hAnsi="宋体" w:eastAsia="仿宋_GB2312"/>
          <w:sz w:val="30"/>
          <w:szCs w:val="30"/>
        </w:rPr>
        <w:t>提起行政诉讼。申请行政复议或者提起行政诉讼，不停止行政处罚决定的执行。</w:t>
      </w:r>
    </w:p>
    <w:p w14:paraId="10B830B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逾期不申请行政复议，不提起行政诉讼，又不履行本处罚决定的，我局将依法申请人民法院强制执行。</w:t>
      </w:r>
    </w:p>
    <w:p w14:paraId="74F48D1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p>
    <w:p w14:paraId="79F7580D">
      <w:pPr>
        <w:keepNext w:val="0"/>
        <w:keepLines w:val="0"/>
        <w:pageBreakBefore w:val="0"/>
        <w:widowControl w:val="0"/>
        <w:kinsoku/>
        <w:wordWrap/>
        <w:overflowPunct/>
        <w:topLinePunct w:val="0"/>
        <w:autoSpaceDE/>
        <w:autoSpaceDN/>
        <w:bidi w:val="0"/>
        <w:adjustRightInd w:val="0"/>
        <w:snapToGrid w:val="0"/>
        <w:spacing w:line="560" w:lineRule="exact"/>
        <w:ind w:firstLine="1500" w:firstLineChars="500"/>
        <w:jc w:val="right"/>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伊犁哈萨克自治州</w:t>
      </w:r>
      <w:r>
        <w:rPr>
          <w:rFonts w:hint="eastAsia" w:ascii="仿宋_GB2312" w:hAnsi="宋体" w:eastAsia="仿宋_GB2312"/>
          <w:sz w:val="30"/>
          <w:szCs w:val="30"/>
        </w:rPr>
        <w:t>生态环境局（印章）</w:t>
      </w:r>
    </w:p>
    <w:p w14:paraId="720D7B10">
      <w:pPr>
        <w:keepNext w:val="0"/>
        <w:keepLines w:val="0"/>
        <w:pageBreakBefore w:val="0"/>
        <w:widowControl w:val="0"/>
        <w:kinsoku/>
        <w:wordWrap/>
        <w:overflowPunct/>
        <w:topLinePunct w:val="0"/>
        <w:autoSpaceDE/>
        <w:autoSpaceDN/>
        <w:bidi w:val="0"/>
        <w:adjustRightInd w:val="0"/>
        <w:snapToGrid w:val="0"/>
        <w:spacing w:line="560" w:lineRule="exact"/>
        <w:ind w:right="210" w:rightChars="100" w:firstLine="4500" w:firstLineChars="1500"/>
        <w:jc w:val="both"/>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1</w:t>
      </w:r>
      <w:r>
        <w:rPr>
          <w:rFonts w:hint="eastAsia" w:ascii="仿宋_GB2312" w:hAnsi="宋体" w:eastAsia="仿宋_GB2312"/>
          <w:sz w:val="30"/>
          <w:szCs w:val="30"/>
        </w:rPr>
        <w:t>月</w:t>
      </w:r>
      <w:r>
        <w:rPr>
          <w:rFonts w:hint="eastAsia" w:ascii="仿宋_GB2312" w:hAnsi="宋体" w:eastAsia="仿宋_GB2312"/>
          <w:sz w:val="30"/>
          <w:szCs w:val="30"/>
          <w:lang w:val="en-US" w:eastAsia="zh-CN"/>
        </w:rPr>
        <w:t>2</w:t>
      </w:r>
      <w:r>
        <w:rPr>
          <w:rFonts w:hint="eastAsia" w:ascii="仿宋_GB2312" w:hAnsi="宋体" w:eastAsia="仿宋_GB2312"/>
          <w:sz w:val="30"/>
          <w:szCs w:val="30"/>
        </w:rPr>
        <w:t>日</w:t>
      </w:r>
    </w:p>
    <w:p w14:paraId="5445B820">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EE1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50521">
                          <w:pPr>
                            <w:pStyle w:val="3"/>
                            <w:rPr>
                              <w:rFonts w:hint="eastAsia"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F550521">
                    <w:pPr>
                      <w:pStyle w:val="3"/>
                      <w:rPr>
                        <w:rFonts w:hint="eastAsia"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C3CCE"/>
    <w:rsid w:val="016025A8"/>
    <w:rsid w:val="17A728DB"/>
    <w:rsid w:val="3A70269B"/>
    <w:rsid w:val="3AAE528E"/>
    <w:rsid w:val="3EEC3CCE"/>
    <w:rsid w:val="4CE92A73"/>
    <w:rsid w:val="67C10D14"/>
    <w:rsid w:val="6E6E202C"/>
    <w:rsid w:val="6FF13869"/>
    <w:rsid w:val="7F68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2278</Words>
  <Characters>2718</Characters>
  <Lines>0</Lines>
  <Paragraphs>0</Paragraphs>
  <TotalTime>5</TotalTime>
  <ScaleCrop>false</ScaleCrop>
  <LinksUpToDate>false</LinksUpToDate>
  <CharactersWithSpaces>3330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2025-01-02T02:48:00Z</dcterms:created>
  <dc:creator>21509</dc:creator>
  <cp:lastModifiedBy>杀手的半截詩</cp:lastModifiedBy>
  <dcterms:modified xsi:type="dcterms:W3CDTF">2025-01-06T07:41:23Z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eyJoZGlkIjoiNDBmOTcwYjZiZTk1NDhjZGVhOGUyYjQ0NGJkOThmYTMiLCJ1c2VySWQiOiIyMzk1NDc1NTEifQ==</vt:lpwstr>
  </property>
  <property fmtid="{D5CDD505-2E9C-101B-9397-08002B2CF9AE}" pid="4" name="ICV">
    <vt:lpwstr>0A62B98CDF9742E98B0F83D7801C4D81_13</vt:lpwstr>
  </property>
</Properties>
</file>