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BDAF">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伊犁哈萨克自治州</w:t>
      </w:r>
      <w:r>
        <w:rPr>
          <w:rFonts w:hint="eastAsia" w:ascii="方正小标宋_GBK" w:hAnsi="黑体" w:eastAsia="方正小标宋_GBK"/>
          <w:color w:val="auto"/>
          <w:sz w:val="38"/>
          <w:szCs w:val="38"/>
        </w:rPr>
        <w:t>生态环境局</w:t>
      </w:r>
    </w:p>
    <w:p w14:paraId="3FD06FAF">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不予</w:t>
      </w:r>
      <w:r>
        <w:rPr>
          <w:rFonts w:hint="eastAsia" w:ascii="方正小标宋_GBK" w:hAnsi="黑体" w:eastAsia="方正小标宋_GBK"/>
          <w:color w:val="auto"/>
          <w:sz w:val="38"/>
          <w:szCs w:val="38"/>
        </w:rPr>
        <w:t>行政处罚</w:t>
      </w:r>
      <w:r>
        <w:rPr>
          <w:rFonts w:hint="eastAsia" w:ascii="方正小标宋_GBK" w:hAnsi="黑体" w:eastAsia="方正小标宋_GBK"/>
          <w:color w:val="auto"/>
          <w:sz w:val="38"/>
          <w:szCs w:val="38"/>
          <w:lang w:val="en-US" w:eastAsia="zh-CN"/>
        </w:rPr>
        <w:t>决定</w:t>
      </w:r>
      <w:r>
        <w:rPr>
          <w:rFonts w:hint="eastAsia" w:ascii="方正小标宋_GBK" w:hAnsi="黑体" w:eastAsia="方正小标宋_GBK"/>
          <w:color w:val="auto"/>
          <w:sz w:val="38"/>
          <w:szCs w:val="38"/>
        </w:rPr>
        <w:t>书</w:t>
      </w:r>
    </w:p>
    <w:p w14:paraId="39BA9E16">
      <w:pPr>
        <w:adjustRightInd w:val="0"/>
        <w:snapToGrid w:val="0"/>
        <w:spacing w:before="249" w:beforeLines="80"/>
        <w:jc w:val="center"/>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伊州环伊市不罚〔2025〕5号</w:t>
      </w:r>
    </w:p>
    <w:p w14:paraId="32D947F3">
      <w:pPr>
        <w:adjustRightInd w:val="0"/>
        <w:snapToGrid w:val="0"/>
        <w:spacing w:line="408" w:lineRule="auto"/>
        <w:jc w:val="left"/>
        <w:rPr>
          <w:rFonts w:ascii="黑体" w:hAnsi="宋体" w:eastAsia="黑体"/>
          <w:sz w:val="32"/>
          <w:szCs w:val="32"/>
        </w:rPr>
      </w:pPr>
    </w:p>
    <w:p w14:paraId="66FDD02B">
      <w:pPr>
        <w:keepNext w:val="0"/>
        <w:keepLines w:val="0"/>
        <w:widowControl/>
        <w:suppressLineNumbers w:val="0"/>
        <w:jc w:val="left"/>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仿宋_GB2312" w:eastAsia="仿宋_GB2312" w:cs="仿宋_GB2312"/>
          <w:color w:val="auto"/>
          <w:sz w:val="30"/>
          <w:szCs w:val="30"/>
          <w:u w:val="single"/>
          <w:lang w:val="en-US" w:eastAsia="zh-CN"/>
        </w:rPr>
        <w:t xml:space="preserve">伊宁边境经济合作区马长云汽车修理厂  </w:t>
      </w:r>
      <w:r>
        <w:rPr>
          <w:rFonts w:hint="eastAsia" w:ascii="仿宋_GB2312" w:hAnsi="宋体" w:eastAsia="仿宋_GB2312" w:cs="Times New Roman"/>
          <w:sz w:val="32"/>
          <w:szCs w:val="32"/>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p>
    <w:p w14:paraId="5FE99B7E">
      <w:pPr>
        <w:keepNext w:val="0"/>
        <w:keepLines w:val="0"/>
        <w:widowControl/>
        <w:suppressLineNumbers w:val="0"/>
        <w:jc w:val="left"/>
        <w:rPr>
          <w:rFonts w:hint="eastAsia"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仿宋_GB2312" w:eastAsia="仿宋_GB2312" w:cs="仿宋_GB2312"/>
          <w:color w:val="auto"/>
          <w:sz w:val="30"/>
          <w:szCs w:val="30"/>
          <w:u w:val="single"/>
          <w:lang w:val="en-US" w:eastAsia="zh-CN"/>
        </w:rPr>
        <w:t xml:space="preserve">马长云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437EE558">
      <w:pPr>
        <w:keepNext w:val="0"/>
        <w:keepLines w:val="0"/>
        <w:widowControl/>
        <w:suppressLineNumbers w:val="0"/>
        <w:jc w:val="left"/>
        <w:rPr>
          <w:rFonts w:hint="eastAsia" w:ascii="仿宋_GB2312" w:hAnsi="宋体" w:eastAsia="仿宋_GB2312"/>
          <w:sz w:val="30"/>
          <w:szCs w:val="30"/>
          <w:u w:val="single"/>
        </w:rPr>
      </w:pPr>
      <w:r>
        <w:rPr>
          <w:rFonts w:hint="eastAsia" w:ascii="仿宋_GB2312" w:hAnsi="宋体" w:eastAsia="仿宋_GB2312"/>
          <w:sz w:val="30"/>
          <w:szCs w:val="30"/>
        </w:rPr>
        <w:t>统一社会信用代码：</w:t>
      </w:r>
      <w:r>
        <w:rPr>
          <w:rFonts w:hint="eastAsia" w:ascii="仿宋_GB2312" w:hAnsi="仿宋_GB2312" w:eastAsia="仿宋_GB2312" w:cs="仿宋_GB2312"/>
          <w:color w:val="auto"/>
          <w:sz w:val="30"/>
          <w:szCs w:val="30"/>
          <w:u w:val="single"/>
          <w:lang w:val="en-US" w:eastAsia="zh-CN"/>
        </w:rPr>
        <w:t xml:space="preserve">92654002MA77D9H267                          </w:t>
      </w:r>
    </w:p>
    <w:p w14:paraId="39A4BA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仿宋_GB2312" w:eastAsia="仿宋_GB2312" w:cs="仿宋_GB2312"/>
          <w:color w:val="auto"/>
          <w:sz w:val="30"/>
          <w:szCs w:val="30"/>
          <w:u w:val="single"/>
          <w:lang w:val="en-US" w:eastAsia="zh-CN"/>
        </w:rPr>
        <w:t xml:space="preserve">伊宁市福田街2号中嘉百汇汽配城A2号楼  </w:t>
      </w:r>
      <w:r>
        <w:rPr>
          <w:rFonts w:hint="eastAsia" w:ascii="仿宋_GB2312" w:hAnsi="宋体" w:eastAsia="仿宋_GB2312"/>
          <w:sz w:val="30"/>
          <w:szCs w:val="30"/>
          <w:u w:val="single"/>
        </w:rPr>
        <w:t xml:space="preserve">                                                                          </w:t>
      </w:r>
    </w:p>
    <w:p w14:paraId="2434F5D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u w:val="single"/>
          <w:lang w:val="en-US" w:eastAsia="zh-CN"/>
        </w:rPr>
        <w:t>接到新疆维吾尔自治区第三生态环境保护督察组第十七批信访转办案件问题反馈，</w:t>
      </w: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rPr>
        <w:t>年</w:t>
      </w:r>
      <w:r>
        <w:rPr>
          <w:rFonts w:hint="eastAsia" w:ascii="仿宋_GB2312" w:hAnsi="宋体" w:eastAsia="仿宋_GB2312"/>
          <w:sz w:val="30"/>
          <w:szCs w:val="30"/>
          <w:u w:val="single"/>
          <w:lang w:val="en-US" w:eastAsia="zh-CN"/>
        </w:rPr>
        <w:t xml:space="preserve"> 8</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w:t>
      </w:r>
      <w:r>
        <w:rPr>
          <w:rFonts w:hint="eastAsia" w:ascii="仿宋_GB2312" w:hAnsi="宋体" w:eastAsia="仿宋_GB2312"/>
          <w:sz w:val="30"/>
          <w:szCs w:val="30"/>
        </w:rPr>
        <w:t>日对你（单位）进行了调查，发现你（单位）实施了以下生态环境违法行为：</w:t>
      </w:r>
    </w:p>
    <w:p w14:paraId="1FDD566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u w:val="none"/>
        </w:rPr>
      </w:pPr>
      <w:r>
        <w:rPr>
          <w:rFonts w:hint="eastAsia" w:ascii="仿宋_GB2312" w:hAnsi="仿宋_GB2312" w:eastAsia="仿宋_GB2312" w:cs="仿宋_GB2312"/>
          <w:color w:val="auto"/>
          <w:sz w:val="30"/>
          <w:szCs w:val="30"/>
          <w:u w:val="single"/>
          <w:lang w:val="en-US" w:eastAsia="zh-CN"/>
        </w:rPr>
        <w:t xml:space="preserve">你公司2025年6月27日在与伊犁益环环保科技有限公司转运的废机油壶0.01吨、废机油滤0.025吨，共计0.035吨危险废物过程中，未按照国家有关规定填写、运行危险废物电子或者纸质转移联单。 </w:t>
      </w:r>
      <w:r>
        <w:rPr>
          <w:rFonts w:hint="eastAsia" w:ascii="仿宋_GB2312" w:hAnsi="宋体" w:eastAsia="仿宋_GB2312"/>
          <w:sz w:val="30"/>
          <w:szCs w:val="30"/>
          <w:u w:val="none"/>
        </w:rPr>
        <w:t xml:space="preserve">       </w:t>
      </w:r>
    </w:p>
    <w:p w14:paraId="41D05FB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0B301EA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1.伊宁边境经济合作区马长云汽车修理厂现场检查（勘察）笔录（2025年8月22日）；</w:t>
      </w:r>
    </w:p>
    <w:p w14:paraId="4BA9AFD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 xml:space="preserve">2.伊宁边境经济合作区马长云汽车修理厂法定代表人马长云调查询问笔录（2025年8月26日），用于证实伊宁边境经济合作区马长云汽车修理厂环境违法事实；         </w:t>
      </w:r>
    </w:p>
    <w:p w14:paraId="60B12D8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3.现场照片（2025年8月22日）用于证实伊宁边境经济合作区马长云汽车修理厂现场检查情况及违法行为现场；</w:t>
      </w:r>
    </w:p>
    <w:p w14:paraId="2D9CB79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4.伊宁边境经济合作区马长云汽车修理厂2025年8月26日提供的营业执照复印件、法定代表人身份证复印件用于证实行政相对人的合法性。</w:t>
      </w:r>
    </w:p>
    <w:p w14:paraId="49BF1CF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5.伊宁边境经济合作区马长云汽车修理厂于2025年8月26日提供的伊犁益环环保科技有限公司提供的危险废物转移的情况说明（2025年8月25日）、危险废物出库台账（HW08）、9份废矿物油危险废物转移联单复印件、危险废物管理计划、伊宁边境经济合作区马长云汽车修理厂危险废物出库记录</w:t>
      </w:r>
      <w:bookmarkStart w:id="0" w:name="_GoBack"/>
      <w:bookmarkEnd w:id="0"/>
      <w:r>
        <w:rPr>
          <w:rFonts w:hint="eastAsia" w:ascii="仿宋_GB2312" w:hAnsi="仿宋_GB2312" w:eastAsia="仿宋_GB2312" w:cs="仿宋_GB2312"/>
          <w:color w:val="auto"/>
          <w:sz w:val="30"/>
          <w:szCs w:val="30"/>
          <w:u w:val="single"/>
          <w:lang w:val="en-US" w:eastAsia="zh-CN"/>
        </w:rPr>
        <w:t>；用以证明伊宁边境经济合作区马长云汽车修理厂2024年至2025年期间汽车维修过程中危险废物产生情况及转移情况。</w:t>
      </w:r>
    </w:p>
    <w:p w14:paraId="07E626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 xml:space="preserve">6.伊宁边境经济合作区马长云汽车修理厂于2025年8月26日提供：废矿物油回收协议（2024年8月29日），危险废物委托收集处理协议书（2024年8月30日，合同编号：SKHB2024），用以证明伊宁边境经济合作区马长云汽车修理厂在2024年至2025年期间危险废物由具有危险废物收集资质的伊犁益环环保科技有限公司收集。    </w:t>
      </w:r>
    </w:p>
    <w:p w14:paraId="779BAD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u w:val="single"/>
        </w:rPr>
      </w:pPr>
      <w:r>
        <w:rPr>
          <w:rFonts w:hint="eastAsia" w:ascii="仿宋_GB2312" w:hAnsi="仿宋_GB2312" w:eastAsia="仿宋_GB2312" w:cs="仿宋_GB2312"/>
          <w:color w:val="auto"/>
          <w:sz w:val="30"/>
          <w:szCs w:val="30"/>
          <w:u w:val="single"/>
          <w:lang w:val="en-US" w:eastAsia="zh-CN"/>
        </w:rPr>
        <w:t>7.伊宁边境经济合作区马长云汽车修理厂于2025年8月28日提供的整改报告用于证实该公司整改情况。</w:t>
      </w:r>
    </w:p>
    <w:p w14:paraId="464ADE99">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default" w:ascii="仿宋_GB2312" w:hAnsi="仿宋_GB2312" w:eastAsia="仿宋_GB2312" w:cs="仿宋_GB2312"/>
          <w:color w:val="auto"/>
          <w:sz w:val="30"/>
          <w:szCs w:val="30"/>
          <w:u w:val="single"/>
          <w:lang w:val="en-US" w:eastAsia="zh-CN"/>
        </w:rPr>
      </w:pPr>
      <w:r>
        <w:rPr>
          <w:rFonts w:hint="eastAsia" w:ascii="仿宋_GB2312" w:hAnsi="宋体" w:eastAsia="仿宋_GB2312"/>
          <w:sz w:val="30"/>
          <w:szCs w:val="30"/>
        </w:rPr>
        <w:t>你（单位）的上述行为</w:t>
      </w:r>
      <w:r>
        <w:rPr>
          <w:rFonts w:hint="eastAsia" w:ascii="仿宋_GB2312" w:hAnsi="仿宋_GB2312" w:eastAsia="仿宋_GB2312" w:cs="仿宋_GB2312"/>
          <w:color w:val="auto"/>
          <w:sz w:val="30"/>
          <w:szCs w:val="30"/>
          <w:u w:val="none"/>
          <w:lang w:val="en-US" w:eastAsia="zh-CN"/>
        </w:rPr>
        <w:t>违反了</w:t>
      </w:r>
      <w:r>
        <w:rPr>
          <w:rFonts w:hint="eastAsia" w:ascii="仿宋_GB2312" w:hAnsi="仿宋_GB2312" w:eastAsia="仿宋_GB2312" w:cs="仿宋_GB2312"/>
          <w:color w:val="auto"/>
          <w:sz w:val="30"/>
          <w:szCs w:val="30"/>
          <w:u w:val="single"/>
          <w:lang w:val="en-US" w:eastAsia="zh-CN"/>
        </w:rPr>
        <w:t xml:space="preserve">《中华人民共和国固体废物污染环境防治法》第八十二条第一款,“转移危险废物的，应当按照国家有关规定填写、运行危险废物电子或者纸质转移联单。”的规定。           </w:t>
      </w:r>
    </w:p>
    <w:p w14:paraId="1AD9B395">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highlight w:val="none"/>
          <w:u w:val="single"/>
          <w:lang w:val="en-US" w:eastAsia="zh-CN"/>
        </w:rPr>
        <w:t xml:space="preserve"> 9 </w:t>
      </w:r>
      <w:r>
        <w:rPr>
          <w:rFonts w:hint="eastAsia" w:ascii="仿宋_GB2312" w:hAnsi="宋体" w:eastAsia="仿宋_GB2312"/>
          <w:sz w:val="30"/>
          <w:szCs w:val="30"/>
        </w:rPr>
        <w:t>月</w:t>
      </w:r>
      <w:r>
        <w:rPr>
          <w:rFonts w:hint="eastAsia" w:ascii="仿宋_GB2312" w:hAnsi="宋体" w:eastAsia="仿宋_GB2312"/>
          <w:sz w:val="30"/>
          <w:szCs w:val="30"/>
          <w:u w:val="single"/>
          <w:lang w:val="en-US" w:eastAsia="zh-CN"/>
        </w:rPr>
        <w:t xml:space="preserve"> 1</w:t>
      </w:r>
      <w:r>
        <w:rPr>
          <w:rFonts w:hint="eastAsia" w:ascii="仿宋_GB2312" w:hAnsi="宋体" w:eastAsia="仿宋_GB2312"/>
          <w:sz w:val="30"/>
          <w:szCs w:val="30"/>
        </w:rPr>
        <w:t>日以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不予</w:t>
      </w:r>
      <w:r>
        <w:rPr>
          <w:rFonts w:hint="eastAsia" w:ascii="仿宋_GB2312" w:hAnsi="宋体" w:eastAsia="仿宋_GB2312"/>
          <w:sz w:val="30"/>
          <w:szCs w:val="30"/>
          <w:u w:val="single"/>
        </w:rPr>
        <w:t>行政处罚事先告知书》（</w:t>
      </w:r>
      <w:r>
        <w:rPr>
          <w:rFonts w:hint="eastAsia" w:ascii="仿宋_GB2312" w:hAnsi="宋体" w:eastAsia="仿宋_GB2312"/>
          <w:sz w:val="30"/>
          <w:szCs w:val="30"/>
          <w:u w:val="single"/>
          <w:lang w:val="en-US" w:eastAsia="zh-CN"/>
        </w:rPr>
        <w:t>伊州</w:t>
      </w:r>
      <w:r>
        <w:rPr>
          <w:rFonts w:hint="eastAsia" w:ascii="仿宋_GB2312" w:hAnsi="宋体" w:eastAsia="仿宋_GB2312"/>
          <w:sz w:val="30"/>
          <w:szCs w:val="30"/>
          <w:u w:val="single"/>
        </w:rPr>
        <w:t>环</w:t>
      </w:r>
      <w:r>
        <w:rPr>
          <w:rFonts w:hint="eastAsia" w:ascii="仿宋_GB2312" w:hAnsi="宋体" w:eastAsia="仿宋_GB2312"/>
          <w:sz w:val="30"/>
          <w:szCs w:val="30"/>
          <w:u w:val="single"/>
          <w:lang w:val="en-US" w:eastAsia="zh-CN"/>
        </w:rPr>
        <w:t>伊市不</w:t>
      </w:r>
      <w:r>
        <w:rPr>
          <w:rFonts w:hint="eastAsia" w:ascii="仿宋_GB2312" w:hAnsi="宋体" w:eastAsia="仿宋_GB2312"/>
          <w:sz w:val="30"/>
          <w:szCs w:val="30"/>
          <w:u w:val="single"/>
        </w:rPr>
        <w:t>罚告〔</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u w:val="single"/>
        </w:rPr>
        <w:t>〕</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u w:val="single"/>
        </w:rPr>
        <w:t>号）</w:t>
      </w:r>
      <w:r>
        <w:rPr>
          <w:rFonts w:hint="eastAsia" w:ascii="仿宋_GB2312" w:hAnsi="宋体" w:eastAsia="仿宋_GB2312"/>
          <w:sz w:val="30"/>
          <w:szCs w:val="30"/>
          <w:u w:val="single"/>
          <w:lang w:val="en-US" w:eastAsia="zh-CN"/>
        </w:rPr>
        <w:t>告知你单位陈述申辩权</w:t>
      </w:r>
      <w:r>
        <w:rPr>
          <w:rFonts w:hint="eastAsia" w:ascii="仿宋_GB2312" w:hAnsi="宋体" w:eastAsia="仿宋_GB2312"/>
          <w:sz w:val="30"/>
          <w:szCs w:val="30"/>
          <w:u w:val="single"/>
        </w:rPr>
        <w:t>。</w:t>
      </w:r>
      <w:r>
        <w:rPr>
          <w:rFonts w:hint="eastAsia" w:ascii="仿宋_GB2312" w:hAnsi="宋体" w:eastAsia="仿宋_GB2312"/>
          <w:sz w:val="30"/>
          <w:szCs w:val="30"/>
          <w:u w:val="single"/>
          <w:lang w:val="en-US" w:eastAsia="zh-CN"/>
        </w:rPr>
        <w:t>你单位在法定时间内未提出陈述及申辩。</w:t>
      </w:r>
    </w:p>
    <w:p w14:paraId="1EE5FA6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依据《中华人民共和国固体废物污染环境防治法》第一百一十二条第一款第五项和第二款“违反本法规定，有下列行为之一，由生态环境主管部门责令改正，处以罚款，没收违法所得；情节严重的，报经有批准权的人民政府批准，可以责令停业或者关闭：（五）未按照国家有关规定填写、运行危险废物转移联单或者未经批准擅自转移危险废物的；…和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的规定，</w:t>
      </w:r>
      <w:r>
        <w:rPr>
          <w:rFonts w:hint="eastAsia" w:ascii="仿宋_GB2312" w:hAnsi="仿宋_GB2312" w:eastAsia="仿宋_GB2312" w:cs="仿宋_GB2312"/>
          <w:sz w:val="30"/>
          <w:szCs w:val="30"/>
          <w:highlight w:val="none"/>
          <w:lang w:val="en-US" w:eastAsia="zh-CN"/>
        </w:rPr>
        <w:t>参照</w:t>
      </w:r>
      <w:r>
        <w:rPr>
          <w:rFonts w:hint="eastAsia" w:ascii="仿宋_GB2312" w:hAnsi="仿宋_GB2312" w:eastAsia="仿宋_GB2312" w:cs="仿宋_GB2312"/>
          <w:color w:val="auto"/>
          <w:sz w:val="30"/>
          <w:szCs w:val="30"/>
          <w:u w:val="single"/>
          <w:lang w:val="en-US" w:eastAsia="zh-CN"/>
        </w:rPr>
        <w:t>《新疆维吾尔自治区 新疆生产建设兵团生态环境部门规范适用行政处罚裁量权实施办法》，经新疆生态环境执法一体化平台“自由裁量”计算器裁量：个性裁量基准： 联单填报情况：未填报；危废数量：不足1吨 ，危废种类：2种 ;修正裁量基准：改正态度：立即改正,补救措施：积极采取补救措施，消除环境影响,经济承受度(企业类型）：微型企业,地区差异：二类地区裁量标准。裁量认定：情节较重，裁量金额：￥353100元整。</w:t>
      </w:r>
    </w:p>
    <w:p w14:paraId="314A542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u w:val="single"/>
          <w:lang w:eastAsia="zh-CN"/>
        </w:rPr>
      </w:pPr>
      <w:r>
        <w:rPr>
          <w:rFonts w:hint="eastAsia" w:ascii="仿宋_GB2312" w:hAnsi="宋体" w:eastAsia="仿宋_GB2312" w:cs="Times New Roman"/>
          <w:sz w:val="30"/>
          <w:szCs w:val="30"/>
          <w:u w:val="single"/>
          <w:lang w:val="en-US" w:eastAsia="zh-CN"/>
        </w:rPr>
        <w:t>依据《中华人民共和国行政处罚法》第三十三条第一款“违法行为轻微并及时改正，没有造成危害后果的，不予行政处罚。初次违法且危害后果轻微并及时改正的，可以不予行政处罚。”、第二款“当事人有证据足以证明没有主观过错的，不予行政处罚。法律、行政法规另有规定的，从其规定。”和《生态环境行政处罚办法》第四十二条：“违法行为轻微并及时改正，没有造成生态环境危害后果的，不予行政处罚。初次违法且生态环境危害后果轻微并及时改正的，可以不予行政处罚。”的规定。经我局集体会议审议，认为你公司为首次违法，</w:t>
      </w:r>
      <w:r>
        <w:rPr>
          <w:rFonts w:hint="eastAsia" w:ascii="仿宋_GB2312" w:hAnsi="仿宋_GB2312" w:eastAsia="仿宋_GB2312" w:cs="仿宋_GB2312"/>
          <w:color w:val="auto"/>
          <w:sz w:val="30"/>
          <w:szCs w:val="30"/>
          <w:u w:val="single"/>
          <w:lang w:val="en-US" w:eastAsia="zh-CN"/>
        </w:rPr>
        <w:t>在执法人员现场检查发现违法行为次日起3个工作日内按照规范要求填报危险废物电子或者纸质转移联单，且营业期间已与具有危险废物收集资质单位签订《危险废物委托收集协议书》并交由该公司处置，未造成环境污染。</w:t>
      </w:r>
      <w:r>
        <w:rPr>
          <w:rFonts w:hint="eastAsia" w:ascii="仿宋_GB2312" w:hAnsi="宋体" w:eastAsia="仿宋_GB2312" w:cs="Times New Roman"/>
          <w:sz w:val="30"/>
          <w:szCs w:val="30"/>
          <w:u w:val="single"/>
          <w:lang w:val="en-US" w:eastAsia="zh-CN"/>
        </w:rPr>
        <w:t>符合《中华人民共和国行政处罚法》第三十三条和《生态环境行政处罚办法》第四十二条规定的不予行政处罚的情形，</w:t>
      </w:r>
      <w:r>
        <w:rPr>
          <w:rFonts w:hint="eastAsia" w:ascii="仿宋_GB2312" w:hAnsi="宋体" w:eastAsia="仿宋_GB2312"/>
          <w:sz w:val="30"/>
          <w:szCs w:val="30"/>
          <w:u w:val="single"/>
        </w:rPr>
        <w:t>我局拟对你（单位）</w:t>
      </w:r>
      <w:r>
        <w:rPr>
          <w:rFonts w:hint="eastAsia" w:ascii="仿宋_GB2312" w:hAnsi="宋体" w:eastAsia="仿宋_GB2312"/>
          <w:sz w:val="30"/>
          <w:szCs w:val="30"/>
          <w:u w:val="single"/>
          <w:lang w:val="en-US" w:eastAsia="zh-CN"/>
        </w:rPr>
        <w:t>不予</w:t>
      </w:r>
      <w:r>
        <w:rPr>
          <w:rFonts w:hint="eastAsia" w:ascii="仿宋_GB2312" w:hAnsi="宋体" w:eastAsia="仿宋_GB2312"/>
          <w:sz w:val="30"/>
          <w:szCs w:val="30"/>
          <w:u w:val="single"/>
        </w:rPr>
        <w:t>行政处罚</w:t>
      </w:r>
      <w:r>
        <w:rPr>
          <w:rFonts w:hint="eastAsia" w:ascii="仿宋_GB2312" w:hAnsi="宋体" w:eastAsia="仿宋_GB2312"/>
          <w:sz w:val="30"/>
          <w:szCs w:val="30"/>
          <w:u w:val="none"/>
          <w:lang w:eastAsia="zh-CN"/>
        </w:rPr>
        <w:t>。</w:t>
      </w:r>
    </w:p>
    <w:p w14:paraId="251876D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和《生态环境行政处罚办法》第四十四条的规定，你（单位）如对该处罚意见有异议，可在接到本告知书后五个工作日内向我局提出陈述和申辩；逾期未提出陈述和申辩，视为你（单位）放弃陈述和申辩的权利。</w:t>
      </w:r>
    </w:p>
    <w:p w14:paraId="59437470">
      <w:pPr>
        <w:keepNext w:val="0"/>
        <w:keepLines w:val="0"/>
        <w:pageBreakBefore w:val="0"/>
        <w:widowControl w:val="0"/>
        <w:kinsoku/>
        <w:wordWrap/>
        <w:overflowPunct w:val="0"/>
        <w:topLinePunct/>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sz w:val="30"/>
          <w:szCs w:val="30"/>
        </w:rPr>
      </w:pPr>
    </w:p>
    <w:p w14:paraId="689AB838">
      <w:pPr>
        <w:keepNext w:val="0"/>
        <w:keepLines w:val="0"/>
        <w:pageBreakBefore w:val="0"/>
        <w:widowControl w:val="0"/>
        <w:kinsoku/>
        <w:wordWrap/>
        <w:overflowPunct w:val="0"/>
        <w:topLinePunct/>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周芸                  </w:t>
      </w:r>
      <w:r>
        <w:rPr>
          <w:rFonts w:hint="eastAsia" w:ascii="仿宋_GB2312" w:hAnsi="仿宋_GB2312" w:eastAsia="仿宋_GB2312" w:cs="仿宋_GB2312"/>
          <w:sz w:val="30"/>
          <w:szCs w:val="30"/>
        </w:rPr>
        <w:t>电</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话：</w:t>
      </w:r>
      <w:r>
        <w:rPr>
          <w:rFonts w:hint="eastAsia" w:ascii="仿宋_GB2312" w:hAnsi="仿宋_GB2312" w:eastAsia="仿宋_GB2312" w:cs="仿宋_GB2312"/>
          <w:sz w:val="30"/>
          <w:szCs w:val="30"/>
          <w:u w:val="single"/>
          <w:lang w:val="en-US" w:eastAsia="zh-CN"/>
        </w:rPr>
        <w:t>0999-8120361</w:t>
      </w:r>
      <w:r>
        <w:rPr>
          <w:rFonts w:hint="eastAsia" w:ascii="仿宋_GB2312" w:hAnsi="仿宋_GB2312" w:eastAsia="仿宋_GB2312" w:cs="仿宋_GB2312"/>
          <w:sz w:val="30"/>
          <w:szCs w:val="30"/>
          <w:u w:val="single"/>
        </w:rPr>
        <w:t xml:space="preserve">    </w:t>
      </w:r>
    </w:p>
    <w:p w14:paraId="0BEE04B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仿宋_GB2312" w:eastAsia="仿宋_GB2312" w:cs="仿宋_GB2312"/>
          <w:sz w:val="30"/>
          <w:szCs w:val="30"/>
        </w:rPr>
        <w:t>地  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新疆伊宁市海棠路1号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835000</w:t>
      </w:r>
      <w:r>
        <w:rPr>
          <w:rFonts w:hint="eastAsia" w:ascii="仿宋_GB2312" w:hAnsi="仿宋_GB2312" w:eastAsia="仿宋_GB2312" w:cs="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03FC2DE9">
      <w:pPr>
        <w:adjustRightInd w:val="0"/>
        <w:snapToGrid w:val="0"/>
        <w:spacing w:line="360" w:lineRule="auto"/>
        <w:ind w:firstLine="1500" w:firstLineChars="500"/>
        <w:jc w:val="right"/>
        <w:rPr>
          <w:rFonts w:hint="eastAsia" w:ascii="仿宋_GB2312" w:hAnsi="宋体" w:eastAsia="仿宋_GB2312"/>
          <w:sz w:val="30"/>
          <w:szCs w:val="30"/>
          <w:lang w:val="en-US" w:eastAsia="zh-CN"/>
        </w:rPr>
      </w:pPr>
    </w:p>
    <w:p w14:paraId="57ED546A">
      <w:pPr>
        <w:adjustRightInd w:val="0"/>
        <w:snapToGrid w:val="0"/>
        <w:spacing w:line="360" w:lineRule="auto"/>
        <w:ind w:firstLine="1500" w:firstLineChars="500"/>
        <w:jc w:val="right"/>
        <w:rPr>
          <w:rFonts w:hint="eastAsia" w:ascii="仿宋_GB2312" w:hAnsi="宋体" w:eastAsia="仿宋_GB2312"/>
          <w:sz w:val="30"/>
          <w:szCs w:val="30"/>
        </w:rPr>
      </w:pPr>
      <w:r>
        <w:rPr>
          <w:rFonts w:hint="eastAsia" w:ascii="仿宋_GB2312" w:hAnsi="宋体" w:eastAsia="仿宋_GB2312"/>
          <w:sz w:val="30"/>
          <w:szCs w:val="30"/>
          <w:lang w:val="en-US" w:eastAsia="zh-CN"/>
        </w:rPr>
        <w:t>伊犁哈萨克自治州</w:t>
      </w:r>
      <w:r>
        <w:rPr>
          <w:rFonts w:hint="eastAsia" w:ascii="仿宋_GB2312" w:hAnsi="宋体" w:eastAsia="仿宋_GB2312"/>
          <w:sz w:val="30"/>
          <w:szCs w:val="30"/>
        </w:rPr>
        <w:t>生态环境局（印章）</w:t>
      </w:r>
    </w:p>
    <w:p w14:paraId="768F58F3">
      <w:pPr>
        <w:adjustRightInd w:val="0"/>
        <w:snapToGrid w:val="0"/>
        <w:spacing w:line="360" w:lineRule="auto"/>
        <w:ind w:right="210" w:rightChars="100" w:firstLine="4650" w:firstLineChars="1550"/>
        <w:jc w:val="both"/>
      </w:pPr>
      <w:r>
        <w:rPr>
          <w:rFonts w:hint="eastAsia" w:ascii="仿宋_GB2312" w:hAnsi="宋体" w:eastAsia="仿宋_GB2312"/>
          <w:sz w:val="30"/>
          <w:szCs w:val="30"/>
          <w:lang w:val="en-US" w:eastAsia="zh-CN"/>
        </w:rPr>
        <w:t>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9</w:t>
      </w:r>
      <w:r>
        <w:rPr>
          <w:rFonts w:hint="eastAsia" w:ascii="仿宋_GB2312" w:hAnsi="宋体" w:eastAsia="仿宋_GB2312"/>
          <w:sz w:val="30"/>
          <w:szCs w:val="30"/>
        </w:rPr>
        <w:t>月</w:t>
      </w:r>
      <w:r>
        <w:rPr>
          <w:rFonts w:hint="eastAsia" w:ascii="仿宋_GB2312" w:hAnsi="宋体" w:eastAsia="仿宋_GB2312"/>
          <w:sz w:val="30"/>
          <w:szCs w:val="30"/>
          <w:lang w:val="en-US" w:eastAsia="zh-CN"/>
        </w:rPr>
        <w:t>29</w:t>
      </w:r>
      <w:r>
        <w:rPr>
          <w:rFonts w:hint="eastAsia" w:ascii="仿宋_GB2312" w:hAnsi="宋体" w:eastAsia="仿宋_GB2312"/>
          <w:sz w:val="30"/>
          <w:szCs w:val="30"/>
        </w:rPr>
        <w:t>日</w:t>
      </w:r>
    </w:p>
    <w:sectPr>
      <w:footerReference r:id="rId3"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A4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6D2BD">
                          <w:pPr>
                            <w:pStyle w:val="4"/>
                            <w:rPr>
                              <w:rFonts w:hint="eastAsia" w:eastAsia="宋体"/>
                              <w:lang w:eastAsia="zh-CN"/>
                            </w:rPr>
                          </w:pPr>
                          <w:r>
                            <w:rPr>
                              <w:rFonts w:hint="eastAsia" w:ascii="仿宋_GB2312" w:hAnsi="仿宋_GB2312" w:eastAsia="仿宋_GB2312" w:cs="仿宋_GB2312"/>
                              <w:lang w:eastAsia="zh-CN"/>
                            </w:rPr>
                            <w:t xml:space="preserve">第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 共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NUMPAGES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4</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6D2BD">
                    <w:pPr>
                      <w:pStyle w:val="4"/>
                      <w:rPr>
                        <w:rFonts w:hint="eastAsia" w:eastAsia="宋体"/>
                        <w:lang w:eastAsia="zh-CN"/>
                      </w:rPr>
                    </w:pPr>
                    <w:r>
                      <w:rPr>
                        <w:rFonts w:hint="eastAsia" w:ascii="仿宋_GB2312" w:hAnsi="仿宋_GB2312" w:eastAsia="仿宋_GB2312" w:cs="仿宋_GB2312"/>
                        <w:lang w:eastAsia="zh-CN"/>
                      </w:rPr>
                      <w:t xml:space="preserve">第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 共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NUMPAGES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4</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9480C"/>
    <w:rsid w:val="01B16182"/>
    <w:rsid w:val="05F962D0"/>
    <w:rsid w:val="096E0AFB"/>
    <w:rsid w:val="0CDE291E"/>
    <w:rsid w:val="117F7264"/>
    <w:rsid w:val="11BB3A30"/>
    <w:rsid w:val="168411F6"/>
    <w:rsid w:val="1AE9480C"/>
    <w:rsid w:val="1E3356FF"/>
    <w:rsid w:val="21B06B1E"/>
    <w:rsid w:val="25EA5C5C"/>
    <w:rsid w:val="26772B0D"/>
    <w:rsid w:val="2EA80FBB"/>
    <w:rsid w:val="2F251914"/>
    <w:rsid w:val="2F377112"/>
    <w:rsid w:val="2FB807C0"/>
    <w:rsid w:val="30A374BF"/>
    <w:rsid w:val="3AC14F4F"/>
    <w:rsid w:val="3C410359"/>
    <w:rsid w:val="43AD110B"/>
    <w:rsid w:val="49535B70"/>
    <w:rsid w:val="50DE0042"/>
    <w:rsid w:val="565C0A5B"/>
    <w:rsid w:val="58025F20"/>
    <w:rsid w:val="5CC02D81"/>
    <w:rsid w:val="5E512226"/>
    <w:rsid w:val="67854E62"/>
    <w:rsid w:val="69502843"/>
    <w:rsid w:val="6BC178D8"/>
    <w:rsid w:val="6F9B30E7"/>
    <w:rsid w:val="700E5704"/>
    <w:rsid w:val="76EE28B0"/>
    <w:rsid w:val="7A287CF8"/>
    <w:rsid w:val="7D8E60D6"/>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next w:val="1"/>
    <w:qFormat/>
    <w:uiPriority w:val="0"/>
    <w:pPr>
      <w:widowControl w:val="0"/>
      <w:spacing w:line="240" w:lineRule="auto"/>
      <w:ind w:left="0" w:leftChars="0" w:firstLine="0" w:firstLineChars="0"/>
      <w:jc w:val="left"/>
    </w:pPr>
    <w:rPr>
      <w:rFonts w:ascii="仿宋" w:hAnsi="仿宋" w:eastAsia="仿宋" w:cs="仿宋"/>
      <w:kern w:val="2"/>
      <w:sz w:val="18"/>
      <w:szCs w:val="1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2088</Words>
  <Characters>2232</Characters>
  <Lines>0</Lines>
  <Paragraphs>0</Paragraphs>
  <TotalTime>2</TotalTime>
  <ScaleCrop>false</ScaleCrop>
  <LinksUpToDate>false</LinksUpToDate>
  <CharactersWithSpaces>2536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2024-08-20T10:59:00Z</dcterms:created>
  <dc:creator>LENOVO</dc:creator>
  <cp:lastModifiedBy>CC柚</cp:lastModifiedBy>
  <cp:lastPrinted>2025-11-06T08:53:43Z</cp:lastPrinted>
  <dcterms:modified xsi:type="dcterms:W3CDTF">2025-11-06T08:57:05Z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eyJoZGlkIjoiNDBmOTcwYjZiZTk1NDhjZGVhOGUyYjQ0NGJkOThmYTMiLCJ1c2VySWQiOiI0NjE2NTI5MDgifQ==</vt:lpwstr>
  </property>
  <property fmtid="{D5CDD505-2E9C-101B-9397-08002B2CF9AE}" pid="4" name="ICV">
    <vt:lpwstr>CB544F620F05438581232053881F078C_13</vt:lpwstr>
  </property>
</Properties>
</file>