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cstheme="minorEastAsia"/>
          <w:b/>
          <w:bCs/>
          <w:color w:val="000000" w:themeColor="text1"/>
          <w:sz w:val="36"/>
          <w:szCs w:val="36"/>
          <w:lang w:val="en-US" w:eastAsia="zh-CN"/>
          <w14:textFill>
            <w14:solidFill>
              <w14:schemeClr w14:val="tx1"/>
            </w14:solidFill>
          </w14:textFill>
        </w:rPr>
      </w:pPr>
      <w:r>
        <w:rPr>
          <w:rFonts w:hint="eastAsia" w:asciiTheme="minorEastAsia" w:hAnsiTheme="minorEastAsia" w:cstheme="minorEastAsia"/>
          <w:b/>
          <w:bCs/>
          <w:color w:val="000000" w:themeColor="text1"/>
          <w:sz w:val="36"/>
          <w:szCs w:val="36"/>
          <w:lang w:val="en-US" w:eastAsia="zh-CN"/>
          <w14:textFill>
            <w14:solidFill>
              <w14:schemeClr w14:val="tx1"/>
            </w14:solidFill>
          </w14:textFill>
        </w:rPr>
        <w:t>80周岁以上老年人基本生活津贴“免申即享”流程图</w:t>
      </w:r>
    </w:p>
    <w:p>
      <w:pPr>
        <w:rPr>
          <w:rFonts w:hint="eastAsia" w:asciiTheme="minorEastAsia" w:hAnsiTheme="minorEastAsia" w:cstheme="minorEastAsia"/>
          <w:b/>
          <w:bCs/>
          <w:color w:val="000000" w:themeColor="text1"/>
          <w:sz w:val="36"/>
          <w:szCs w:val="36"/>
          <w:lang w:val="en-US" w:eastAsia="zh-CN"/>
          <w14:textFill>
            <w14:solidFill>
              <w14:schemeClr w14:val="tx1"/>
            </w14:solidFill>
          </w14:textFill>
        </w:rPr>
      </w:pPr>
    </w:p>
    <w:p>
      <w:pPr>
        <w:rPr>
          <w:sz w:val="21"/>
        </w:rPr>
      </w:pPr>
    </w:p>
    <w:p>
      <w:pPr>
        <w:bidi w:val="0"/>
        <w:rPr>
          <w:rFonts w:hint="eastAsia" w:asciiTheme="minorHAnsi" w:hAnsiTheme="minorHAnsi" w:eastAsiaTheme="minorEastAsia" w:cstheme="minorBidi"/>
          <w:kern w:val="2"/>
          <w:sz w:val="21"/>
          <w:szCs w:val="24"/>
          <w:lang w:val="en-US" w:eastAsia="zh-CN" w:bidi="ar-SA"/>
        </w:rPr>
      </w:pPr>
      <w:r>
        <w:rPr>
          <w:sz w:val="21"/>
        </w:rPr>
        <mc:AlternateContent>
          <mc:Choice Requires="wps">
            <w:drawing>
              <wp:anchor distT="0" distB="0" distL="114300" distR="114300" simplePos="0" relativeHeight="251667456" behindDoc="0" locked="0" layoutInCell="1" allowOverlap="1">
                <wp:simplePos x="0" y="0"/>
                <wp:positionH relativeFrom="column">
                  <wp:posOffset>3220085</wp:posOffset>
                </wp:positionH>
                <wp:positionV relativeFrom="paragraph">
                  <wp:posOffset>56515</wp:posOffset>
                </wp:positionV>
                <wp:extent cx="2298065" cy="2047240"/>
                <wp:effectExtent l="6350" t="6350" r="19685" b="22860"/>
                <wp:wrapNone/>
                <wp:docPr id="13" name="圆角矩形 13"/>
                <wp:cNvGraphicFramePr/>
                <a:graphic xmlns:a="http://schemas.openxmlformats.org/drawingml/2006/main">
                  <a:graphicData uri="http://schemas.microsoft.com/office/word/2010/wordprocessingShape">
                    <wps:wsp>
                      <wps:cNvSpPr/>
                      <wps:spPr>
                        <a:xfrm>
                          <a:off x="4570730" y="1458595"/>
                          <a:ext cx="2298065" cy="2047240"/>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heme="minorEastAsia" w:hAnsi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b/>
                                <w:bCs/>
                                <w:color w:val="000000" w:themeColor="text1"/>
                                <w:sz w:val="21"/>
                                <w:szCs w:val="21"/>
                                <w:lang w:val="en-US" w:eastAsia="zh-CN"/>
                                <w14:textFill>
                                  <w14:solidFill>
                                    <w14:schemeClr w14:val="tx1"/>
                                  </w14:solidFill>
                                </w14:textFill>
                              </w:rPr>
                              <w:t>乡镇人民政府（街道办事处）：</w:t>
                            </w:r>
                            <w:r>
                              <w:rPr>
                                <w:rFonts w:hint="eastAsia" w:asciiTheme="minorEastAsia" w:hAnsiTheme="minorEastAsia" w:cstheme="minorEastAsia"/>
                                <w:b w:val="0"/>
                                <w:bCs w:val="0"/>
                                <w:color w:val="000000" w:themeColor="text1"/>
                                <w:sz w:val="18"/>
                                <w:szCs w:val="18"/>
                                <w:lang w:val="en-US" w:eastAsia="zh-CN"/>
                                <w14:textFill>
                                  <w14:solidFill>
                                    <w14:schemeClr w14:val="tx1"/>
                                  </w14:solidFill>
                                </w14:textFill>
                              </w:rPr>
                              <w:t>每月9日前，</w:t>
                            </w:r>
                            <w:r>
                              <w:rPr>
                                <w:rFonts w:hint="eastAsia" w:asciiTheme="minorEastAsia" w:hAnsiTheme="minorEastAsia" w:cstheme="minorEastAsia"/>
                                <w:color w:val="000000" w:themeColor="text1"/>
                                <w:sz w:val="18"/>
                                <w:szCs w:val="18"/>
                                <w:lang w:val="en-US" w:eastAsia="zh-CN"/>
                                <w14:textFill>
                                  <w14:solidFill>
                                    <w14:schemeClr w14:val="tx1"/>
                                  </w14:solidFill>
                                </w14:textFill>
                              </w:rPr>
                              <w:t>乡镇人民政府（街道办事处）在高龄系统内重点对辖区内村（社区）提交的高龄老年人姓名、身份证号、年龄等信息完成复核，并在高领系统上将核准发放人数和发放金额后生成的拟发放名单提交伊宁市民政局。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3.55pt;margin-top:4.45pt;height:161.2pt;width:180.95pt;z-index:251667456;v-text-anchor:middle;mso-width-relative:page;mso-height-relative:page;" fillcolor="#E7E6E6 [3214]" filled="t" stroked="t" coordsize="21600,21600" arcsize="0.166666666666667" o:gfxdata="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JWOlptkA&#10;AAAJAQAADwAAAAAAAAABACAAAAAiAAAAZHJzL2Rvd25yZXYueG1sUEsBAhQAFAAAAAgAh07iQOAl&#10;ChGQAgAA7AQAAA4AAAAAAAAAAQAgAAAAKAEAAGRycy9lMm9Eb2MueG1sUEsFBgAAAAAGAAYAWQEA&#10;ACoGAAAAAA==&#10;">
                <v:fill on="t" focussize="0,0"/>
                <v:stroke weight="1pt" color="#41719C [3204]" miterlimit="8" joinstyle="miter"/>
                <v:imagedata o:title=""/>
                <o:lock v:ext="edit" aspectratio="f"/>
                <v:textbox>
                  <w:txbxContent>
                    <w:p>
                      <w:pPr>
                        <w:jc w:val="center"/>
                        <w:rPr>
                          <w:rFonts w:hint="default" w:asciiTheme="minorEastAsia" w:hAnsi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b/>
                          <w:bCs/>
                          <w:color w:val="000000" w:themeColor="text1"/>
                          <w:sz w:val="21"/>
                          <w:szCs w:val="21"/>
                          <w:lang w:val="en-US" w:eastAsia="zh-CN"/>
                          <w14:textFill>
                            <w14:solidFill>
                              <w14:schemeClr w14:val="tx1"/>
                            </w14:solidFill>
                          </w14:textFill>
                        </w:rPr>
                        <w:t>乡镇人民政府（街道办事处）：</w:t>
                      </w:r>
                      <w:r>
                        <w:rPr>
                          <w:rFonts w:hint="eastAsia" w:asciiTheme="minorEastAsia" w:hAnsiTheme="minorEastAsia" w:cstheme="minorEastAsia"/>
                          <w:b w:val="0"/>
                          <w:bCs w:val="0"/>
                          <w:color w:val="000000" w:themeColor="text1"/>
                          <w:sz w:val="18"/>
                          <w:szCs w:val="18"/>
                          <w:lang w:val="en-US" w:eastAsia="zh-CN"/>
                          <w14:textFill>
                            <w14:solidFill>
                              <w14:schemeClr w14:val="tx1"/>
                            </w14:solidFill>
                          </w14:textFill>
                        </w:rPr>
                        <w:t>每月9日前，</w:t>
                      </w:r>
                      <w:r>
                        <w:rPr>
                          <w:rFonts w:hint="eastAsia" w:asciiTheme="minorEastAsia" w:hAnsiTheme="minorEastAsia" w:cstheme="minorEastAsia"/>
                          <w:color w:val="000000" w:themeColor="text1"/>
                          <w:sz w:val="18"/>
                          <w:szCs w:val="18"/>
                          <w:lang w:val="en-US" w:eastAsia="zh-CN"/>
                          <w14:textFill>
                            <w14:solidFill>
                              <w14:schemeClr w14:val="tx1"/>
                            </w14:solidFill>
                          </w14:textFill>
                        </w:rPr>
                        <w:t>乡镇人民政府（街道办事处）在高龄系统内重点对辖区内村（社区）提交的高龄老年人姓名、身份证号、年龄等信息完成复核，并在高领系统上将核准发放人数和发放金额后生成的拟发放名单提交伊宁市民政局。</w:t>
                      </w:r>
                    </w:p>
                  </w:txbxContent>
                </v:textbox>
              </v:round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-288925</wp:posOffset>
                </wp:positionH>
                <wp:positionV relativeFrom="paragraph">
                  <wp:posOffset>25400</wp:posOffset>
                </wp:positionV>
                <wp:extent cx="2726055" cy="2115185"/>
                <wp:effectExtent l="6350" t="6350" r="10795" b="12065"/>
                <wp:wrapNone/>
                <wp:docPr id="10" name="圆角矩形 10"/>
                <wp:cNvGraphicFramePr/>
                <a:graphic xmlns:a="http://schemas.openxmlformats.org/drawingml/2006/main">
                  <a:graphicData uri="http://schemas.microsoft.com/office/word/2010/wordprocessingShape">
                    <wps:wsp>
                      <wps:cNvSpPr/>
                      <wps:spPr>
                        <a:xfrm>
                          <a:off x="2637155" y="1344295"/>
                          <a:ext cx="2726055" cy="2115185"/>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color w:val="000000" w:themeColor="text1"/>
                                <w:sz w:val="18"/>
                                <w:szCs w:val="18"/>
                                <w:lang w:val="en-US"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村（居）</w:t>
                            </w:r>
                            <w:r>
                              <w:rPr>
                                <w:rFonts w:hint="eastAsia"/>
                                <w:b/>
                                <w:bCs/>
                                <w:color w:val="000000" w:themeColor="text1"/>
                                <w:sz w:val="21"/>
                                <w:szCs w:val="21"/>
                                <w:lang w:val="en-US" w:eastAsia="zh-CN"/>
                                <w14:textFill>
                                  <w14:solidFill>
                                    <w14:schemeClr w14:val="tx1"/>
                                  </w14:solidFill>
                                </w14:textFill>
                              </w:rPr>
                              <w:t>民</w:t>
                            </w:r>
                            <w:r>
                              <w:rPr>
                                <w:rFonts w:hint="eastAsia"/>
                                <w:b/>
                                <w:bCs/>
                                <w:color w:val="000000" w:themeColor="text1"/>
                                <w:sz w:val="21"/>
                                <w:szCs w:val="21"/>
                                <w:lang w:eastAsia="zh-CN"/>
                                <w14:textFill>
                                  <w14:solidFill>
                                    <w14:schemeClr w14:val="tx1"/>
                                  </w14:solidFill>
                                </w14:textFill>
                              </w:rPr>
                              <w:t>委</w:t>
                            </w:r>
                            <w:r>
                              <w:rPr>
                                <w:rFonts w:hint="eastAsia"/>
                                <w:b/>
                                <w:bCs/>
                                <w:color w:val="000000" w:themeColor="text1"/>
                                <w:sz w:val="21"/>
                                <w:szCs w:val="21"/>
                                <w:lang w:val="en-US" w:eastAsia="zh-CN"/>
                                <w14:textFill>
                                  <w14:solidFill>
                                    <w14:schemeClr w14:val="tx1"/>
                                  </w14:solidFill>
                                </w14:textFill>
                              </w:rPr>
                              <w:t>员</w:t>
                            </w:r>
                            <w:r>
                              <w:rPr>
                                <w:rFonts w:hint="eastAsia"/>
                                <w:b/>
                                <w:bCs/>
                                <w:color w:val="000000" w:themeColor="text1"/>
                                <w:sz w:val="21"/>
                                <w:szCs w:val="21"/>
                                <w:lang w:eastAsia="zh-CN"/>
                                <w14:textFill>
                                  <w14:solidFill>
                                    <w14:schemeClr w14:val="tx1"/>
                                  </w14:solidFill>
                                </w14:textFill>
                              </w:rPr>
                              <w:t>会：</w:t>
                            </w:r>
                            <w:r>
                              <w:rPr>
                                <w:rFonts w:hint="eastAsia"/>
                                <w:b/>
                                <w:bCs/>
                                <w:color w:val="000000" w:themeColor="text1"/>
                                <w:sz w:val="21"/>
                                <w:szCs w:val="21"/>
                                <w:lang w:val="en-US" w:eastAsia="zh-CN"/>
                                <w14:textFill>
                                  <w14:solidFill>
                                    <w14:schemeClr w14:val="tx1"/>
                                  </w14:solidFill>
                                </w14:textFill>
                              </w:rPr>
                              <w:t>1.</w:t>
                            </w:r>
                            <w:r>
                              <w:rPr>
                                <w:rFonts w:hint="eastAsia"/>
                                <w:color w:val="000000" w:themeColor="text1"/>
                                <w:sz w:val="18"/>
                                <w:szCs w:val="18"/>
                                <w:lang w:eastAsia="zh-CN"/>
                                <w14:textFill>
                                  <w14:solidFill>
                                    <w14:schemeClr w14:val="tx1"/>
                                  </w14:solidFill>
                                </w14:textFill>
                              </w:rPr>
                              <w:t>村（</w:t>
                            </w:r>
                            <w:r>
                              <w:rPr>
                                <w:rFonts w:hint="eastAsia"/>
                                <w:color w:val="000000" w:themeColor="text1"/>
                                <w:sz w:val="18"/>
                                <w:szCs w:val="18"/>
                                <w:lang w:val="en-US" w:eastAsia="zh-CN"/>
                                <w14:textFill>
                                  <w14:solidFill>
                                    <w14:schemeClr w14:val="tx1"/>
                                  </w14:solidFill>
                                </w14:textFill>
                              </w:rPr>
                              <w:t>居</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民委员会根据高领系统推送的数据信息，对老年人生存状态、社保卡开户行及账号、联系电话等基本信息进行核实。</w:t>
                            </w:r>
                          </w:p>
                          <w:p>
                            <w:pPr>
                              <w:numPr>
                                <w:ilvl w:val="0"/>
                                <w:numId w:val="1"/>
                              </w:numPr>
                              <w:jc w:val="both"/>
                              <w:rPr>
                                <w:rFonts w:hint="default" w:asciiTheme="minorEastAsia" w:hAnsiTheme="minorEastAsia" w:eastAsiaTheme="minorEastAsia" w:cstheme="minorEastAsia"/>
                                <w:lang w:val="en-US" w:eastAsia="zh-CN"/>
                              </w:rPr>
                            </w:pPr>
                            <w:r>
                              <w:rPr>
                                <w:rFonts w:hint="eastAsia"/>
                                <w:color w:val="000000" w:themeColor="text1"/>
                                <w:sz w:val="18"/>
                                <w:szCs w:val="18"/>
                                <w:lang w:val="en-US" w:eastAsia="zh-CN"/>
                                <w14:textFill>
                                  <w14:solidFill>
                                    <w14:schemeClr w14:val="tx1"/>
                                  </w14:solidFill>
                                </w14:textFill>
                              </w:rPr>
                              <w:t>村（社区）经办人员在完成信息核实后，将 核实无误的信息提交乡镇（街道）复核，对多种方式都联系不上的老年人可在高龄系统上选择“暂不发放”，待联系上后再按规定进行发放。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75pt;margin-top:2pt;height:166.55pt;width:214.65pt;z-index:251665408;v-text-anchor:middle;mso-width-relative:page;mso-height-relative:page;" fillcolor="#E7E6E6 [3214]" filled="t" stroked="t" coordsize="21600,21600" arcsize="0.166666666666667" o:gfxdata="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ltBPmtkAAAAJ&#10;AQAADwAAAAAAAAABACAAAAAiAAAAZHJzL2Rvd25yZXYueG1sUEsBAhQAFAAAAAgAh07iQEXK4XeN&#10;AgAA7AQAAA4AAAAAAAAAAQAgAAAAKAEAAGRycy9lMm9Eb2MueG1sUEsFBgAAAAAGAAYAWQEAACcG&#10;AAAAAA==&#10;">
                <v:fill on="t" focussize="0,0"/>
                <v:stroke weight="1pt" color="#41719C [3204]" miterlimit="8" joinstyle="miter"/>
                <v:imagedata o:title=""/>
                <o:lock v:ext="edit" aspectratio="f"/>
                <v:textbox>
                  <w:txbxContent>
                    <w:p>
                      <w:pPr>
                        <w:jc w:val="both"/>
                        <w:rPr>
                          <w:rFonts w:hint="eastAsia"/>
                          <w:color w:val="000000" w:themeColor="text1"/>
                          <w:sz w:val="18"/>
                          <w:szCs w:val="18"/>
                          <w:lang w:val="en-US"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村（居）</w:t>
                      </w:r>
                      <w:r>
                        <w:rPr>
                          <w:rFonts w:hint="eastAsia"/>
                          <w:b/>
                          <w:bCs/>
                          <w:color w:val="000000" w:themeColor="text1"/>
                          <w:sz w:val="21"/>
                          <w:szCs w:val="21"/>
                          <w:lang w:val="en-US" w:eastAsia="zh-CN"/>
                          <w14:textFill>
                            <w14:solidFill>
                              <w14:schemeClr w14:val="tx1"/>
                            </w14:solidFill>
                          </w14:textFill>
                        </w:rPr>
                        <w:t>民</w:t>
                      </w:r>
                      <w:r>
                        <w:rPr>
                          <w:rFonts w:hint="eastAsia"/>
                          <w:b/>
                          <w:bCs/>
                          <w:color w:val="000000" w:themeColor="text1"/>
                          <w:sz w:val="21"/>
                          <w:szCs w:val="21"/>
                          <w:lang w:eastAsia="zh-CN"/>
                          <w14:textFill>
                            <w14:solidFill>
                              <w14:schemeClr w14:val="tx1"/>
                            </w14:solidFill>
                          </w14:textFill>
                        </w:rPr>
                        <w:t>委</w:t>
                      </w:r>
                      <w:r>
                        <w:rPr>
                          <w:rFonts w:hint="eastAsia"/>
                          <w:b/>
                          <w:bCs/>
                          <w:color w:val="000000" w:themeColor="text1"/>
                          <w:sz w:val="21"/>
                          <w:szCs w:val="21"/>
                          <w:lang w:val="en-US" w:eastAsia="zh-CN"/>
                          <w14:textFill>
                            <w14:solidFill>
                              <w14:schemeClr w14:val="tx1"/>
                            </w14:solidFill>
                          </w14:textFill>
                        </w:rPr>
                        <w:t>员</w:t>
                      </w:r>
                      <w:r>
                        <w:rPr>
                          <w:rFonts w:hint="eastAsia"/>
                          <w:b/>
                          <w:bCs/>
                          <w:color w:val="000000" w:themeColor="text1"/>
                          <w:sz w:val="21"/>
                          <w:szCs w:val="21"/>
                          <w:lang w:eastAsia="zh-CN"/>
                          <w14:textFill>
                            <w14:solidFill>
                              <w14:schemeClr w14:val="tx1"/>
                            </w14:solidFill>
                          </w14:textFill>
                        </w:rPr>
                        <w:t>会：</w:t>
                      </w:r>
                      <w:r>
                        <w:rPr>
                          <w:rFonts w:hint="eastAsia"/>
                          <w:b/>
                          <w:bCs/>
                          <w:color w:val="000000" w:themeColor="text1"/>
                          <w:sz w:val="21"/>
                          <w:szCs w:val="21"/>
                          <w:lang w:val="en-US" w:eastAsia="zh-CN"/>
                          <w14:textFill>
                            <w14:solidFill>
                              <w14:schemeClr w14:val="tx1"/>
                            </w14:solidFill>
                          </w14:textFill>
                        </w:rPr>
                        <w:t>1.</w:t>
                      </w:r>
                      <w:r>
                        <w:rPr>
                          <w:rFonts w:hint="eastAsia"/>
                          <w:color w:val="000000" w:themeColor="text1"/>
                          <w:sz w:val="18"/>
                          <w:szCs w:val="18"/>
                          <w:lang w:eastAsia="zh-CN"/>
                          <w14:textFill>
                            <w14:solidFill>
                              <w14:schemeClr w14:val="tx1"/>
                            </w14:solidFill>
                          </w14:textFill>
                        </w:rPr>
                        <w:t>村（</w:t>
                      </w:r>
                      <w:r>
                        <w:rPr>
                          <w:rFonts w:hint="eastAsia"/>
                          <w:color w:val="000000" w:themeColor="text1"/>
                          <w:sz w:val="18"/>
                          <w:szCs w:val="18"/>
                          <w:lang w:val="en-US" w:eastAsia="zh-CN"/>
                          <w14:textFill>
                            <w14:solidFill>
                              <w14:schemeClr w14:val="tx1"/>
                            </w14:solidFill>
                          </w14:textFill>
                        </w:rPr>
                        <w:t>居</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民委员会根据高领系统推送的数据信息，对老年人生存状态、社保卡开户行及账号、联系电话等基本信息进行核实。</w:t>
                      </w:r>
                    </w:p>
                    <w:p>
                      <w:pPr>
                        <w:numPr>
                          <w:ilvl w:val="0"/>
                          <w:numId w:val="1"/>
                        </w:numPr>
                        <w:jc w:val="both"/>
                        <w:rPr>
                          <w:rFonts w:hint="default" w:asciiTheme="minorEastAsia" w:hAnsiTheme="minorEastAsia" w:eastAsiaTheme="minorEastAsia" w:cstheme="minorEastAsia"/>
                          <w:lang w:val="en-US" w:eastAsia="zh-CN"/>
                        </w:rPr>
                      </w:pPr>
                      <w:r>
                        <w:rPr>
                          <w:rFonts w:hint="eastAsia"/>
                          <w:color w:val="000000" w:themeColor="text1"/>
                          <w:sz w:val="18"/>
                          <w:szCs w:val="18"/>
                          <w:lang w:val="en-US" w:eastAsia="zh-CN"/>
                          <w14:textFill>
                            <w14:solidFill>
                              <w14:schemeClr w14:val="tx1"/>
                            </w14:solidFill>
                          </w14:textFill>
                        </w:rPr>
                        <w:t>村（社区）经办人员在完成信息核实后，将 核实无误的信息提交乡镇（街道）复核，对多种方式都联系不上的老年人可在高龄系统上选择“暂不发放”，待联系上后再按规定进行发放。</w:t>
                      </w:r>
                    </w:p>
                  </w:txbxContent>
                </v:textbox>
              </v:roundrect>
            </w:pict>
          </mc:Fallback>
        </mc:AlternateContent>
      </w:r>
    </w:p>
    <w:p>
      <w:pPr>
        <w:bidi w:val="0"/>
        <w:rPr>
          <w:rFonts w:hint="eastAsia"/>
          <w:lang w:val="en-US" w:eastAsia="zh-CN"/>
        </w:rPr>
      </w:pPr>
    </w:p>
    <w:p>
      <w:pPr>
        <w:tabs>
          <w:tab w:val="left" w:pos="2323"/>
        </w:tabs>
        <w:bidi w:val="0"/>
        <w:jc w:val="left"/>
        <w:rPr>
          <w:rFonts w:hint="eastAsia"/>
          <w:lang w:val="en-US" w:eastAsia="zh-CN"/>
        </w:rPr>
      </w:pPr>
      <w:r>
        <w:rPr>
          <w:rFonts w:hint="eastAsia"/>
          <w:lang w:val="en-US" w:eastAsia="zh-CN"/>
        </w:rPr>
        <w:tab/>
      </w:r>
    </w:p>
    <w:p>
      <w:pPr>
        <w:tabs>
          <w:tab w:val="left" w:pos="2323"/>
        </w:tabs>
        <w:bidi w:val="0"/>
        <w:jc w:val="left"/>
        <w:rPr>
          <w:rFonts w:hint="eastAsia"/>
          <w:lang w:val="en-US" w:eastAsia="zh-CN"/>
        </w:rPr>
      </w:pPr>
    </w:p>
    <w:p>
      <w:pPr>
        <w:tabs>
          <w:tab w:val="left" w:pos="2323"/>
        </w:tabs>
        <w:bidi w:val="0"/>
        <w:jc w:val="left"/>
        <w:rPr>
          <w:sz w:val="21"/>
        </w:rPr>
      </w:pPr>
      <w:r>
        <w:rPr>
          <w:sz w:val="21"/>
        </w:rPr>
        <mc:AlternateContent>
          <mc:Choice Requires="wps">
            <w:drawing>
              <wp:anchor distT="0" distB="0" distL="114300" distR="114300" simplePos="0" relativeHeight="251666432" behindDoc="0" locked="0" layoutInCell="1" allowOverlap="1">
                <wp:simplePos x="0" y="0"/>
                <wp:positionH relativeFrom="column">
                  <wp:posOffset>2555240</wp:posOffset>
                </wp:positionH>
                <wp:positionV relativeFrom="paragraph">
                  <wp:posOffset>121920</wp:posOffset>
                </wp:positionV>
                <wp:extent cx="535305" cy="206375"/>
                <wp:effectExtent l="6350" t="15240" r="10795" b="26035"/>
                <wp:wrapNone/>
                <wp:docPr id="12" name="右箭头 12"/>
                <wp:cNvGraphicFramePr/>
                <a:graphic xmlns:a="http://schemas.openxmlformats.org/drawingml/2006/main">
                  <a:graphicData uri="http://schemas.microsoft.com/office/word/2010/wordprocessingShape">
                    <wps:wsp>
                      <wps:cNvSpPr/>
                      <wps:spPr>
                        <a:xfrm>
                          <a:off x="4370705" y="1801495"/>
                          <a:ext cx="535305" cy="2063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01.2pt;margin-top:9.6pt;height:16.25pt;width:42.15pt;z-index:251666432;v-text-anchor:middle;mso-width-relative:page;mso-height-relative:page;" fillcolor="#5B9BD5 [3204]" filled="t" stroked="t" coordsize="21600,21600" o:gfxdata="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EGZ8+HZAAAACQEAAA8AAAAAAAAAAQAgAAAA&#10;IgAAAGRycy9kb3ducmV2LnhtbFBLAQIUABQAAAAIAIdO4kC5o6hnfAIAAN0EAAAOAAAAAAAAAAEA&#10;IAAAACgBAABkcnMvZTJvRG9jLnhtbFBLBQYAAAAABgAGAFkBAAAWBgAAAAA=&#10;" adj="17437,5400">
                <v:fill on="t" focussize="0,0"/>
                <v:stroke weight="1pt" color="#41719C [3204]" miterlimit="8" joinstyle="miter"/>
                <v:imagedata o:title=""/>
                <o:lock v:ext="edit" aspectratio="f"/>
              </v:shape>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894715</wp:posOffset>
                </wp:positionH>
                <wp:positionV relativeFrom="paragraph">
                  <wp:posOffset>39370</wp:posOffset>
                </wp:positionV>
                <wp:extent cx="232410" cy="517525"/>
                <wp:effectExtent l="15240" t="6350" r="19050" b="9525"/>
                <wp:wrapNone/>
                <wp:docPr id="2" name="下箭头 2"/>
                <wp:cNvGraphicFramePr/>
                <a:graphic xmlns:a="http://schemas.openxmlformats.org/drawingml/2006/main">
                  <a:graphicData uri="http://schemas.microsoft.com/office/word/2010/wordprocessingShape">
                    <wps:wsp>
                      <wps:cNvSpPr/>
                      <wps:spPr>
                        <a:xfrm>
                          <a:off x="1503680" y="2344420"/>
                          <a:ext cx="232410" cy="5175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70.45pt;margin-top:3.1pt;height:40.75pt;width:18.3pt;z-index:251659264;v-text-anchor:middle;mso-width-relative:page;mso-height-relative:page;" fillcolor="#5B9BD5 [3204]" filled="t" stroked="t" coordsize="21600,21600" o:gfxdata="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3hUYzXAAAACAEAAA8AAAAAAAAAAQAgAAAAIgAA&#10;AGRycy9kb3ducmV2LnhtbFBLAQIUABQAAAAIAIdO4kCD9/zAewIAANoEAAAOAAAAAAAAAAEAIAAA&#10;ACYBAABkcnMvZTJvRG9jLnhtbFBLBQYAAAAABgAGAFkBAAATBgAAAAA=&#10;" adj="16750,5400">
                <v:fill on="t" focussize="0,0"/>
                <v:stroke weight="1pt" color="#41719C [3204]" miterlimit="8" joinstyle="miter"/>
                <v:imagedata o:title=""/>
                <o:lock v:ext="edit" aspectratio="f"/>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4232910</wp:posOffset>
                </wp:positionH>
                <wp:positionV relativeFrom="paragraph">
                  <wp:posOffset>52705</wp:posOffset>
                </wp:positionV>
                <wp:extent cx="232410" cy="517525"/>
                <wp:effectExtent l="15240" t="6350" r="19050" b="9525"/>
                <wp:wrapNone/>
                <wp:docPr id="1" name="下箭头 1"/>
                <wp:cNvGraphicFramePr/>
                <a:graphic xmlns:a="http://schemas.openxmlformats.org/drawingml/2006/main">
                  <a:graphicData uri="http://schemas.microsoft.com/office/word/2010/wordprocessingShape">
                    <wps:wsp>
                      <wps:cNvSpPr/>
                      <wps:spPr>
                        <a:xfrm>
                          <a:off x="0" y="0"/>
                          <a:ext cx="232410" cy="5175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33.3pt;margin-top:4.15pt;height:40.75pt;width:18.3pt;z-index:251673600;v-text-anchor:middle;mso-width-relative:page;mso-height-relative:page;" fillcolor="#5B9BD5 [3204]" filled="t" stroked="t" coordsize="21600,21600" o:gfxdata="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xrKiG9cAAAAIAQAADwAAAAAAAAABACAAAAAiAAAAZHJzL2Rvd25yZXYu&#10;eG1sUEsBAhQAFAAAAAgAh07iQGGTjbxuAgAAzgQAAA4AAAAAAAAAAQAgAAAAJgEAAGRycy9lMm9E&#10;b2MueG1sUEsFBgAAAAAGAAYAWQEAAAYGAAAAAA==&#10;" adj="16750,5400">
                <v:fill on="t" focussize="0,0"/>
                <v:stroke weight="1pt" color="#41719C [3204]" miterlimit="8" joinstyle="miter"/>
                <v:imagedata o:title=""/>
                <o:lock v:ext="edit" aspectratio="f"/>
              </v:shape>
            </w:pict>
          </mc:Fallback>
        </mc:AlternateContent>
      </w:r>
    </w:p>
    <w:p>
      <w:pPr>
        <w:tabs>
          <w:tab w:val="left" w:pos="7262"/>
        </w:tabs>
        <w:bidi w:val="0"/>
        <w:rPr>
          <w:rFonts w:hint="eastAsia"/>
          <w:lang w:val="en-US" w:eastAsia="zh-CN"/>
        </w:rPr>
      </w:pPr>
      <w:r>
        <w:rPr>
          <w:rFonts w:hint="eastAsia"/>
          <w:lang w:val="en-US" w:eastAsia="zh-CN"/>
        </w:rPr>
        <w:tab/>
      </w:r>
    </w:p>
    <w:p>
      <w:pPr>
        <w:bidi w:val="0"/>
        <w:rPr>
          <w:rFonts w:hint="eastAsia"/>
          <w:lang w:val="en-US" w:eastAsia="zh-CN"/>
        </w:rPr>
      </w:pPr>
      <w:bookmarkStart w:id="0" w:name="_GoBack"/>
      <w:bookmarkEnd w:id="0"/>
    </w:p>
    <w:p>
      <w:pPr>
        <w:tabs>
          <w:tab w:val="left" w:pos="6126"/>
        </w:tabs>
        <w:bidi w:val="0"/>
        <w:jc w:val="left"/>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238760</wp:posOffset>
                </wp:positionH>
                <wp:positionV relativeFrom="paragraph">
                  <wp:posOffset>120015</wp:posOffset>
                </wp:positionV>
                <wp:extent cx="1562735" cy="1188085"/>
                <wp:effectExtent l="6350" t="6350" r="12065" b="24765"/>
                <wp:wrapNone/>
                <wp:docPr id="6" name="圆角矩形 6"/>
                <wp:cNvGraphicFramePr/>
                <a:graphic xmlns:a="http://schemas.openxmlformats.org/drawingml/2006/main">
                  <a:graphicData uri="http://schemas.microsoft.com/office/word/2010/wordprocessingShape">
                    <wps:wsp>
                      <wps:cNvSpPr/>
                      <wps:spPr>
                        <a:xfrm>
                          <a:off x="4075430" y="2782570"/>
                          <a:ext cx="1562735" cy="1188085"/>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核实相关资料：</w:t>
                            </w:r>
                          </w:p>
                          <w:p>
                            <w:pPr>
                              <w:numPr>
                                <w:ilvl w:val="0"/>
                                <w:numId w:val="2"/>
                              </w:numPr>
                              <w:jc w:val="lef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居民身份证、户口本原件。</w:t>
                            </w:r>
                          </w:p>
                          <w:p>
                            <w:pPr>
                              <w:numPr>
                                <w:ilvl w:val="0"/>
                                <w:numId w:val="2"/>
                              </w:numPr>
                              <w:ind w:left="0" w:leftChars="0" w:firstLine="0" w:firstLineChars="0"/>
                              <w:jc w:val="left"/>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社会保障卡原件。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8pt;margin-top:9.45pt;height:93.55pt;width:123.05pt;z-index:251661312;v-text-anchor:middle;mso-width-relative:page;mso-height-relative:page;" fillcolor="#E7E6E6 [3214]" filled="t" stroked="t" coordsize="21600,21600" arcsize="0.166666666666667" o:gfxdata="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c5+j82AAA&#10;AAkBAAAPAAAAAAAAAAEAIAAAACIAAABkcnMvZG93bnJldi54bWxQSwECFAAUAAAACACHTuJALSla&#10;dZACAADqBAAADgAAAAAAAAABACAAAAAnAQAAZHJzL2Uyb0RvYy54bWxQSwUGAAAAAAYABgBZAQAA&#10;KQYAAAAA&#10;">
                <v:fill on="t" focussize="0,0"/>
                <v:stroke weight="1pt" color="#41719C [3204]" miterlimit="8" joinstyle="miter"/>
                <v:imagedata o:title=""/>
                <o:lock v:ext="edit" aspectratio="f"/>
                <v:textbox>
                  <w:txbxContent>
                    <w:p>
                      <w:pPr>
                        <w:jc w:val="cente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核实相关资料：</w:t>
                      </w:r>
                    </w:p>
                    <w:p>
                      <w:pPr>
                        <w:numPr>
                          <w:ilvl w:val="0"/>
                          <w:numId w:val="2"/>
                        </w:numPr>
                        <w:jc w:val="lef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居民身份证、户口本原件。</w:t>
                      </w:r>
                    </w:p>
                    <w:p>
                      <w:pPr>
                        <w:numPr>
                          <w:ilvl w:val="0"/>
                          <w:numId w:val="2"/>
                        </w:numPr>
                        <w:ind w:left="0" w:leftChars="0" w:firstLine="0" w:firstLineChars="0"/>
                        <w:jc w:val="left"/>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社会保障卡原件。</w:t>
                      </w:r>
                    </w:p>
                  </w:txbxContent>
                </v:textbox>
              </v:roundrect>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3195955</wp:posOffset>
                </wp:positionH>
                <wp:positionV relativeFrom="paragraph">
                  <wp:posOffset>129540</wp:posOffset>
                </wp:positionV>
                <wp:extent cx="2347595" cy="2004695"/>
                <wp:effectExtent l="6350" t="6350" r="8255" b="8255"/>
                <wp:wrapNone/>
                <wp:docPr id="15" name="圆角矩形 15"/>
                <wp:cNvGraphicFramePr/>
                <a:graphic xmlns:a="http://schemas.openxmlformats.org/drawingml/2006/main">
                  <a:graphicData uri="http://schemas.microsoft.com/office/word/2010/wordprocessingShape">
                    <wps:wsp>
                      <wps:cNvSpPr/>
                      <wps:spPr>
                        <a:xfrm>
                          <a:off x="4465955" y="3906520"/>
                          <a:ext cx="2347595" cy="2004695"/>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heme="minorEastAsia" w:hAnsiTheme="minorEastAsia" w:eastAsiaTheme="minorEastAsia" w:cstheme="minorEastAsia"/>
                                <w:color w:val="000000" w:themeColor="text1"/>
                                <w:sz w:val="18"/>
                                <w:szCs w:val="1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b/>
                                <w:bCs/>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伊宁市民政局</w:t>
                            </w:r>
                            <w:r>
                              <w:rPr>
                                <w:rFonts w:hint="eastAsia"/>
                                <w:b/>
                                <w:bCs/>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asciiTheme="minorEastAsia" w:hAnsiTheme="minorEastAsia" w:cstheme="minorEastAsia"/>
                                <w:color w:val="000000" w:themeColor="text1"/>
                                <w:sz w:val="18"/>
                                <w:szCs w:val="18"/>
                                <w:lang w:val="en-US" w:eastAsia="zh-CN"/>
                                <w14:textFill>
                                  <w14:solidFill>
                                    <w14:schemeClr w14:val="tx1"/>
                                  </w14:solidFill>
                                </w14:textFill>
                              </w:rPr>
                              <w:t>每月12日前，伊宁市民政局通过高领系统完成对各乡镇（街道）拟发放名单的审核，核对发放人数和发放金额，将审核后的拟发放名单通过高龄系统直接推送至“一卡通”系统，财政部门审核后于每月15日前将高龄津贴资金直接打卡发放至高龄老年人本人的社会保障卡银行账号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51.65pt;margin-top:10.2pt;height:157.85pt;width:184.85pt;z-index:251669504;v-text-anchor:middle;mso-width-relative:page;mso-height-relative:page;" fillcolor="#E7E6E6 [3214]" filled="t" stroked="t" coordsize="21600,21600" arcsize="0.166666666666667" o:gfxdata="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S1IS22QAA&#10;AAoBAAAPAAAAAAAAAAEAIAAAACIAAABkcnMvZG93bnJldi54bWxQSwECFAAUAAAACACHTuJAwbuk&#10;048CAADsBAAADgAAAAAAAAABACAAAAAoAQAAZHJzL2Uyb0RvYy54bWxQSwUGAAAAAAYABgBZAQAA&#10;KQYAAAAA&#10;">
                <v:fill on="t" focussize="0,0"/>
                <v:stroke weight="1pt" color="#41719C [3204]" miterlimit="8" joinstyle="miter"/>
                <v:imagedata o:title=""/>
                <o:lock v:ext="edit" aspectratio="f"/>
                <v:textbox>
                  <w:txbxContent>
                    <w:p>
                      <w:pPr>
                        <w:jc w:val="center"/>
                        <w:rPr>
                          <w:rFonts w:hint="default" w:asciiTheme="minorEastAsia" w:hAnsiTheme="minorEastAsia" w:eastAsiaTheme="minorEastAsia" w:cstheme="minorEastAsia"/>
                          <w:color w:val="000000" w:themeColor="text1"/>
                          <w:sz w:val="18"/>
                          <w:szCs w:val="1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b/>
                          <w:bCs/>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伊宁市民政局</w:t>
                      </w:r>
                      <w:r>
                        <w:rPr>
                          <w:rFonts w:hint="eastAsia"/>
                          <w:b/>
                          <w:bCs/>
                          <w:color w:val="000000" w:themeColor="text1"/>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w:t>
                      </w:r>
                      <w:r>
                        <w:rPr>
                          <w:rFonts w:hint="eastAsia" w:asciiTheme="minorEastAsia" w:hAnsiTheme="minorEastAsia" w:cstheme="minorEastAsia"/>
                          <w:color w:val="000000" w:themeColor="text1"/>
                          <w:sz w:val="18"/>
                          <w:szCs w:val="18"/>
                          <w:lang w:val="en-US" w:eastAsia="zh-CN"/>
                          <w14:textFill>
                            <w14:solidFill>
                              <w14:schemeClr w14:val="tx1"/>
                            </w14:solidFill>
                          </w14:textFill>
                        </w:rPr>
                        <w:t>每月12日前，伊宁市民政局通过高领系统完成对各乡镇（街道）拟发放名单的审核，核对发放人数和发放金额，将审核后的拟发放名单通过高龄系统直接推送至“一卡通”系统，财政部门审核后于每月15日前将高龄津贴资金直接打卡发放至高龄老年人本人的社会保障卡银行账号中。</w:t>
                      </w:r>
                    </w:p>
                  </w:txbxContent>
                </v:textbox>
              </v:roundrect>
            </w:pict>
          </mc:Fallback>
        </mc:AlternateContent>
      </w:r>
      <w:r>
        <w:rPr>
          <w:rFonts w:hint="eastAsia"/>
          <w:lang w:val="en-US" w:eastAsia="zh-CN"/>
        </w:rPr>
        <w:tab/>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6831"/>
        </w:tabs>
        <w:bidi w:val="0"/>
        <w:jc w:val="left"/>
        <w:rPr>
          <w:rFonts w:hint="eastAsia"/>
          <w:lang w:val="en-US" w:eastAsia="zh-CN"/>
        </w:rPr>
      </w:pP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CE9B0C"/>
    <w:multiLevelType w:val="singleLevel"/>
    <w:tmpl w:val="C2CE9B0C"/>
    <w:lvl w:ilvl="0" w:tentative="0">
      <w:start w:val="1"/>
      <w:numFmt w:val="decimal"/>
      <w:lvlText w:val="%1."/>
      <w:lvlJc w:val="left"/>
      <w:pPr>
        <w:tabs>
          <w:tab w:val="left" w:pos="312"/>
        </w:tabs>
      </w:pPr>
    </w:lvl>
  </w:abstractNum>
  <w:abstractNum w:abstractNumId="1">
    <w:nsid w:val="7FA2E495"/>
    <w:multiLevelType w:val="singleLevel"/>
    <w:tmpl w:val="7FA2E495"/>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MjM0ZTliYjZkMDdiZDE4ZGE5ZjI2ZDgxZmM5ZjQifQ=="/>
  </w:docVars>
  <w:rsids>
    <w:rsidRoot w:val="4F5B1F65"/>
    <w:rsid w:val="00865666"/>
    <w:rsid w:val="01141165"/>
    <w:rsid w:val="01D17056"/>
    <w:rsid w:val="01FB0577"/>
    <w:rsid w:val="02EC6C38"/>
    <w:rsid w:val="04C74740"/>
    <w:rsid w:val="06AF2C1C"/>
    <w:rsid w:val="094868C4"/>
    <w:rsid w:val="095A3DD5"/>
    <w:rsid w:val="09A908B8"/>
    <w:rsid w:val="0A065392"/>
    <w:rsid w:val="0A5F7B29"/>
    <w:rsid w:val="0A7B4003"/>
    <w:rsid w:val="0BDF5703"/>
    <w:rsid w:val="0D263B8D"/>
    <w:rsid w:val="10AC7D4E"/>
    <w:rsid w:val="10D066CB"/>
    <w:rsid w:val="12EF0A85"/>
    <w:rsid w:val="13337B71"/>
    <w:rsid w:val="13607FE3"/>
    <w:rsid w:val="149B36DD"/>
    <w:rsid w:val="14E85772"/>
    <w:rsid w:val="169923E1"/>
    <w:rsid w:val="17487963"/>
    <w:rsid w:val="17C04064"/>
    <w:rsid w:val="18345F7E"/>
    <w:rsid w:val="186F7E19"/>
    <w:rsid w:val="190F6621"/>
    <w:rsid w:val="19E3624E"/>
    <w:rsid w:val="1A434ACA"/>
    <w:rsid w:val="1B7C7BDB"/>
    <w:rsid w:val="1BB630ED"/>
    <w:rsid w:val="1C24406E"/>
    <w:rsid w:val="1CFD6305"/>
    <w:rsid w:val="1D0E23CD"/>
    <w:rsid w:val="1D1810ED"/>
    <w:rsid w:val="1DA8115B"/>
    <w:rsid w:val="1DC064A5"/>
    <w:rsid w:val="1EA01E32"/>
    <w:rsid w:val="1F5E41C7"/>
    <w:rsid w:val="22B343EA"/>
    <w:rsid w:val="22D7792B"/>
    <w:rsid w:val="23333275"/>
    <w:rsid w:val="23377209"/>
    <w:rsid w:val="24BD6D49"/>
    <w:rsid w:val="24F7578B"/>
    <w:rsid w:val="25D80104"/>
    <w:rsid w:val="262C5217"/>
    <w:rsid w:val="26D92385"/>
    <w:rsid w:val="27E84315"/>
    <w:rsid w:val="29FC5D5D"/>
    <w:rsid w:val="2A7A79DB"/>
    <w:rsid w:val="2ADE1920"/>
    <w:rsid w:val="2B22254D"/>
    <w:rsid w:val="2BBD4399"/>
    <w:rsid w:val="2BF65788"/>
    <w:rsid w:val="2CA86A82"/>
    <w:rsid w:val="2D2564BB"/>
    <w:rsid w:val="2D265BF9"/>
    <w:rsid w:val="2F350375"/>
    <w:rsid w:val="304765B2"/>
    <w:rsid w:val="313034EA"/>
    <w:rsid w:val="318D487D"/>
    <w:rsid w:val="31A16195"/>
    <w:rsid w:val="331C1577"/>
    <w:rsid w:val="34AA261E"/>
    <w:rsid w:val="358B5C74"/>
    <w:rsid w:val="35944047"/>
    <w:rsid w:val="3747333B"/>
    <w:rsid w:val="376D2DA2"/>
    <w:rsid w:val="39947B6C"/>
    <w:rsid w:val="3A8F1E22"/>
    <w:rsid w:val="3B253993"/>
    <w:rsid w:val="3C1A7270"/>
    <w:rsid w:val="3D235CB1"/>
    <w:rsid w:val="3D6C3AFB"/>
    <w:rsid w:val="3F06588A"/>
    <w:rsid w:val="3F275F2C"/>
    <w:rsid w:val="3F455C93"/>
    <w:rsid w:val="42F73E67"/>
    <w:rsid w:val="43301127"/>
    <w:rsid w:val="43D146B8"/>
    <w:rsid w:val="43D47D05"/>
    <w:rsid w:val="446B0669"/>
    <w:rsid w:val="45AA6F6F"/>
    <w:rsid w:val="45F75F2C"/>
    <w:rsid w:val="46E82445"/>
    <w:rsid w:val="46F74436"/>
    <w:rsid w:val="47C87C98"/>
    <w:rsid w:val="47FE17F4"/>
    <w:rsid w:val="488C240B"/>
    <w:rsid w:val="49417BEA"/>
    <w:rsid w:val="4A0A0924"/>
    <w:rsid w:val="4A7F0956"/>
    <w:rsid w:val="4BE4306D"/>
    <w:rsid w:val="4C101AF6"/>
    <w:rsid w:val="4CE65CAA"/>
    <w:rsid w:val="4D532D6A"/>
    <w:rsid w:val="4D5E33E3"/>
    <w:rsid w:val="4EE371FD"/>
    <w:rsid w:val="4F5B1F65"/>
    <w:rsid w:val="4F5F526E"/>
    <w:rsid w:val="4F9753B2"/>
    <w:rsid w:val="51736DAF"/>
    <w:rsid w:val="51CC3F66"/>
    <w:rsid w:val="51F53C68"/>
    <w:rsid w:val="52442B95"/>
    <w:rsid w:val="52DE64AA"/>
    <w:rsid w:val="534C78B7"/>
    <w:rsid w:val="53570A03"/>
    <w:rsid w:val="54EA03BA"/>
    <w:rsid w:val="55524F2D"/>
    <w:rsid w:val="575B0D16"/>
    <w:rsid w:val="57A04676"/>
    <w:rsid w:val="57A51D72"/>
    <w:rsid w:val="584E40D2"/>
    <w:rsid w:val="586E02D0"/>
    <w:rsid w:val="588E0972"/>
    <w:rsid w:val="5A381F55"/>
    <w:rsid w:val="5AC45B01"/>
    <w:rsid w:val="5BB64468"/>
    <w:rsid w:val="5C734107"/>
    <w:rsid w:val="5CA40764"/>
    <w:rsid w:val="5E5B3098"/>
    <w:rsid w:val="5F4915FE"/>
    <w:rsid w:val="5FA82319"/>
    <w:rsid w:val="5FB278DE"/>
    <w:rsid w:val="604162CA"/>
    <w:rsid w:val="60912DAE"/>
    <w:rsid w:val="62496171"/>
    <w:rsid w:val="64EC0DAB"/>
    <w:rsid w:val="65017E4E"/>
    <w:rsid w:val="65060C30"/>
    <w:rsid w:val="655B2EAF"/>
    <w:rsid w:val="65620977"/>
    <w:rsid w:val="68464EA5"/>
    <w:rsid w:val="69DE042E"/>
    <w:rsid w:val="6A1F142A"/>
    <w:rsid w:val="6A6B466F"/>
    <w:rsid w:val="6B5275DD"/>
    <w:rsid w:val="6CAE4CE7"/>
    <w:rsid w:val="6CDB68F9"/>
    <w:rsid w:val="6DFD2236"/>
    <w:rsid w:val="6E95615F"/>
    <w:rsid w:val="6E9E6570"/>
    <w:rsid w:val="6F234EB4"/>
    <w:rsid w:val="6F985E24"/>
    <w:rsid w:val="6F9C7971"/>
    <w:rsid w:val="70294DB1"/>
    <w:rsid w:val="703B0F88"/>
    <w:rsid w:val="709235A2"/>
    <w:rsid w:val="725A175D"/>
    <w:rsid w:val="7318095D"/>
    <w:rsid w:val="73351CBE"/>
    <w:rsid w:val="73F92CEC"/>
    <w:rsid w:val="74281823"/>
    <w:rsid w:val="75322959"/>
    <w:rsid w:val="75940DDE"/>
    <w:rsid w:val="75F460FC"/>
    <w:rsid w:val="75F714AD"/>
    <w:rsid w:val="767E7926"/>
    <w:rsid w:val="76C40AEB"/>
    <w:rsid w:val="77900663"/>
    <w:rsid w:val="77D00208"/>
    <w:rsid w:val="78D0506F"/>
    <w:rsid w:val="79934444"/>
    <w:rsid w:val="79BF0534"/>
    <w:rsid w:val="79C1605A"/>
    <w:rsid w:val="7B542EFE"/>
    <w:rsid w:val="7B7D0728"/>
    <w:rsid w:val="7BD52290"/>
    <w:rsid w:val="7BEB1AB4"/>
    <w:rsid w:val="7C187FDF"/>
    <w:rsid w:val="7C4D1E27"/>
    <w:rsid w:val="7CED360A"/>
    <w:rsid w:val="7D682273"/>
    <w:rsid w:val="7EEA60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2019-12-26T02:26:00Z</dcterms:created>
  <dc:creator>Administrator</dc:creator>
  <cp:lastModifiedBy>LENOVO</cp:lastModifiedBy>
  <dcterms:modified xsi:type="dcterms:W3CDTF">2025-05-28T10:32:41Z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5865E339DC2545569C514BE6C87885CE_12</vt:lpwstr>
  </property>
</Properties>
</file>