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A2A25">
      <w:pPr>
        <w:spacing w:line="56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 xml:space="preserve"> </w:t>
      </w:r>
    </w:p>
    <w:p w14:paraId="4203A2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伊宁市政府指导价停车场（泊位）</w:t>
      </w:r>
    </w:p>
    <w:p w14:paraId="703BD1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机动车停放收费标准</w:t>
      </w:r>
    </w:p>
    <w:p w14:paraId="4467E9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（征求意见稿）</w:t>
      </w:r>
    </w:p>
    <w:p w14:paraId="67A3ADEB">
      <w:pPr>
        <w:spacing w:line="560" w:lineRule="exact"/>
        <w:ind w:firstLine="640" w:firstLineChars="200"/>
        <w:rPr>
          <w:rFonts w:hint="eastAsia" w:ascii="楷体_GB2312" w:hAnsi="楷体_GB2312" w:eastAsia="楷体_GB2312" w:cs="楷体_GB2312"/>
          <w:sz w:val="32"/>
          <w:szCs w:val="32"/>
        </w:rPr>
      </w:pPr>
      <w:r>
        <w:rPr>
          <w:rFonts w:hint="eastAsia" w:ascii="黑体" w:hAnsi="黑体" w:eastAsia="黑体" w:cs="黑体"/>
          <w:sz w:val="32"/>
          <w:szCs w:val="32"/>
          <w:lang w:val="en-US" w:eastAsia="zh-CN"/>
        </w:rPr>
        <w:t xml:space="preserve">              </w:t>
      </w:r>
    </w:p>
    <w:p w14:paraId="7803B2E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为贯彻落实《关于印发&lt;新疆维吾尔自治区机动车停放服务收费管理办法&gt;的通知》（新发改规〔2022〕14号）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新疆维吾尔自治区</w:t>
      </w:r>
      <w:r>
        <w:rPr>
          <w:rFonts w:hint="eastAsia" w:ascii="仿宋_GB2312" w:hAnsi="仿宋_GB2312" w:eastAsia="仿宋_GB2312" w:cs="仿宋_GB2312"/>
          <w:sz w:val="32"/>
          <w:szCs w:val="32"/>
          <w:lang w:val="en-US" w:eastAsia="zh-CN"/>
        </w:rPr>
        <w:t>物业服务收费</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(新发改规〔202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，进一步规范我市</w:t>
      </w:r>
      <w:r>
        <w:rPr>
          <w:rFonts w:hint="eastAsia" w:ascii="仿宋_GB2312" w:hAnsi="仿宋_GB2312" w:eastAsia="仿宋_GB2312" w:cs="仿宋_GB2312"/>
          <w:sz w:val="32"/>
          <w:szCs w:val="32"/>
          <w:lang w:eastAsia="zh-CN"/>
        </w:rPr>
        <w:t>机动车停放服务收费</w:t>
      </w:r>
      <w:r>
        <w:rPr>
          <w:rFonts w:hint="eastAsia" w:ascii="仿宋_GB2312" w:hAnsi="仿宋_GB2312" w:eastAsia="仿宋_GB2312" w:cs="仿宋_GB2312"/>
          <w:sz w:val="32"/>
          <w:szCs w:val="32"/>
        </w:rPr>
        <w:t>行为，提高停车资源的有效利用，更好满足人民群众出行停车需求，市发改</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结合实际，按照“路内高于路外、白天高于夜间、中心城区高于周边城区、拥堵时段高于空闲时段、非住宅高于住宅”的原则，对我市政府指导价停车场（泊位）机动车停放收费标准进行</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 xml:space="preserve">优化调整，具体如下：                                                                       </w:t>
      </w:r>
    </w:p>
    <w:p w14:paraId="14DA730D">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一、执行范围</w:t>
      </w:r>
    </w:p>
    <w:p w14:paraId="1928CB37">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执行政府指导价的公共停车场、道路路内停车泊位（包括车行道停车泊位和人行道停车泊位）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医院停车场、</w:t>
      </w:r>
      <w:r>
        <w:rPr>
          <w:rFonts w:hint="eastAsia" w:ascii="仿宋_GB2312" w:hAnsi="仿宋_GB2312" w:eastAsia="仿宋_GB2312" w:cs="仿宋_GB2312"/>
          <w:sz w:val="32"/>
          <w:szCs w:val="32"/>
          <w:lang w:eastAsia="zh-CN"/>
        </w:rPr>
        <w:t>小区地面停车场、地下停车库。</w:t>
      </w:r>
    </w:p>
    <w:p w14:paraId="3A65FE91">
      <w:pPr>
        <w:numPr>
          <w:ilvl w:val="0"/>
          <w:numId w:val="1"/>
        </w:num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收费标准</w:t>
      </w:r>
    </w:p>
    <w:p w14:paraId="5E27FB3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u w:val="none"/>
          <w:lang w:val="en-US" w:eastAsia="zh-CN"/>
        </w:rPr>
        <w:t>政府指导价为最高限价，各机动车停放管理经营主体可根据实际情况进行下浮，幅度不限。</w:t>
      </w:r>
    </w:p>
    <w:p w14:paraId="2CC69B3D">
      <w:pPr>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（一）执行政府指导价的公共停车场、道路路内停车泊位（包括车行道停车泊位和人行道停车泊位）</w:t>
      </w:r>
    </w:p>
    <w:p w14:paraId="2FE26E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停车时间不足30分钟（含</w:t>
      </w:r>
      <w:r>
        <w:rPr>
          <w:rFonts w:hint="eastAsia" w:ascii="仿宋_GB2312" w:hAnsi="仿宋_GB2312" w:eastAsia="仿宋_GB2312" w:cs="仿宋_GB2312"/>
          <w:sz w:val="32"/>
          <w:szCs w:val="32"/>
          <w:lang w:val="en-US" w:eastAsia="zh-CN"/>
        </w:rPr>
        <w:t>30分钟</w:t>
      </w:r>
      <w:r>
        <w:rPr>
          <w:rFonts w:hint="eastAsia" w:ascii="仿宋_GB2312" w:hAnsi="仿宋_GB2312" w:eastAsia="仿宋_GB2312" w:cs="仿宋_GB2312"/>
          <w:sz w:val="32"/>
          <w:szCs w:val="32"/>
        </w:rPr>
        <w:t>）的车辆免收停车服务费。</w:t>
      </w:r>
    </w:p>
    <w:p w14:paraId="0A56F138">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一类地段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人流和机动车密集区域，</w:t>
      </w:r>
      <w:r>
        <w:rPr>
          <w:rFonts w:hint="eastAsia" w:ascii="仿宋_GB2312" w:hAnsi="仿宋_GB2312" w:eastAsia="仿宋_GB2312" w:cs="仿宋_GB2312"/>
          <w:sz w:val="32"/>
          <w:szCs w:val="32"/>
          <w:u w:val="single"/>
          <w:lang w:val="en-US" w:eastAsia="zh-CN"/>
        </w:rPr>
        <w:t>约占全市辖区面积20%</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rPr>
        <w:t>：</w:t>
      </w:r>
    </w:p>
    <w:p w14:paraId="05F48A9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白天（9：00-22：00）首小时内收费 3元，首小时后每车每30分钟收费1元，不足30分钟按30分钟计费；夜间（其他时段）时段每车每小时收费0.5元，不足1小时按1小时计费；连续停车每日（24小时内）最高限价15元。</w:t>
      </w:r>
    </w:p>
    <w:p w14:paraId="0F7DC09A">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二类地段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人流和机动车较密集区域，</w:t>
      </w:r>
      <w:r>
        <w:rPr>
          <w:rFonts w:hint="eastAsia" w:ascii="仿宋_GB2312" w:hAnsi="仿宋_GB2312" w:eastAsia="仿宋_GB2312" w:cs="仿宋_GB2312"/>
          <w:sz w:val="32"/>
          <w:szCs w:val="32"/>
          <w:u w:val="single"/>
          <w:lang w:val="en-US" w:eastAsia="zh-CN"/>
        </w:rPr>
        <w:t>约占全市辖区面积60%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7EB82D2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白天（9：00-22：00）首小时内收费 2元，首小时后每车每30分钟收费</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元，不足30分钟按30分钟计费；夜间（其他时段）时段每车每小时收费0.5元，不足1小时按1小时计费；连续停车每日（24小时内）最高限价10元。</w:t>
      </w:r>
    </w:p>
    <w:p w14:paraId="12474D13">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三类地段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一、二类以外的区域，</w:t>
      </w:r>
      <w:r>
        <w:rPr>
          <w:rFonts w:hint="eastAsia" w:ascii="仿宋_GB2312" w:hAnsi="仿宋_GB2312" w:eastAsia="仿宋_GB2312" w:cs="仿宋_GB2312"/>
          <w:sz w:val="32"/>
          <w:szCs w:val="32"/>
          <w:u w:val="single"/>
          <w:lang w:val="en-US" w:eastAsia="zh-CN"/>
        </w:rPr>
        <w:t>约占全市辖区面积20%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46C30C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白天（9：00-22：00）首小时内收费 1元，首小时后每车每30分钟收费0.5元，不足30分钟按30分钟计费；夜间（其他时段）时段每车每小时收费0.5元，不足1小时按1小时计费；连续停车每日（24小时内）最高限价</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元。</w:t>
      </w:r>
    </w:p>
    <w:p w14:paraId="6513E857">
      <w:pPr>
        <w:pStyle w:val="2"/>
        <w:numPr>
          <w:ilvl w:val="0"/>
          <w:numId w:val="2"/>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新能源机动车充电桩充电期间不得另行收取停车服务费。执行政府指导价的各类停车设施对新能源汽车1小时内免收停车服务费。</w:t>
      </w:r>
    </w:p>
    <w:p w14:paraId="71E24D6A">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白天时段为北京时间早9：00至晚22：00，夜间时段为北京时间晚22：00至次日早9：00。跨时段停车的，跨时段不足1个计时单位的，跨时段部分按照上一时段的收费标准计费，跨时段超过1个计时单位的，白天和夜间分别累计计费。</w:t>
      </w:r>
    </w:p>
    <w:p w14:paraId="533EAE20">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）医院停车场</w:t>
      </w:r>
    </w:p>
    <w:p w14:paraId="3296BCD4">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w:t>
      </w:r>
      <w:r>
        <w:rPr>
          <w:rFonts w:hint="default" w:ascii="仿宋_GB2312" w:hAnsi="仿宋_GB2312" w:eastAsia="仿宋_GB2312" w:cs="仿宋_GB2312"/>
          <w:sz w:val="32"/>
          <w:szCs w:val="32"/>
          <w:lang w:val="en-US" w:eastAsia="zh-CN"/>
        </w:rPr>
        <w:t>就诊、急诊、复诊患者（或者为患者服务）车辆凭当日检查、治疗、医药等有效</w:t>
      </w:r>
      <w:r>
        <w:rPr>
          <w:rFonts w:hint="eastAsia" w:ascii="仿宋_GB2312" w:hAnsi="仿宋_GB2312" w:eastAsia="仿宋_GB2312" w:cs="仿宋_GB2312"/>
          <w:sz w:val="32"/>
          <w:szCs w:val="32"/>
          <w:lang w:val="en-US" w:eastAsia="zh-CN"/>
        </w:rPr>
        <w:t>凭证</w:t>
      </w:r>
      <w:r>
        <w:rPr>
          <w:rFonts w:hint="default" w:ascii="仿宋_GB2312" w:hAnsi="仿宋_GB2312" w:eastAsia="仿宋_GB2312" w:cs="仿宋_GB2312"/>
          <w:sz w:val="32"/>
          <w:szCs w:val="32"/>
          <w:lang w:val="en-US" w:eastAsia="zh-CN"/>
        </w:rPr>
        <w:t>，免收固定一辆车4小时的停车费；</w:t>
      </w:r>
      <w:r>
        <w:rPr>
          <w:rFonts w:hint="eastAsia" w:ascii="仿宋_GB2312" w:hAnsi="仿宋_GB2312" w:eastAsia="仿宋_GB2312" w:cs="仿宋_GB2312"/>
          <w:sz w:val="32"/>
          <w:szCs w:val="32"/>
          <w:lang w:val="en-US" w:eastAsia="zh-CN"/>
        </w:rPr>
        <w:t>对</w:t>
      </w:r>
      <w:r>
        <w:rPr>
          <w:rFonts w:hint="default" w:ascii="仿宋_GB2312" w:hAnsi="仿宋_GB2312" w:eastAsia="仿宋_GB2312" w:cs="仿宋_GB2312"/>
          <w:sz w:val="32"/>
          <w:szCs w:val="32"/>
          <w:lang w:val="en-US" w:eastAsia="zh-CN"/>
        </w:rPr>
        <w:t>住院患者（或者为患者服务）车辆凭住院</w:t>
      </w:r>
      <w:r>
        <w:rPr>
          <w:rFonts w:hint="eastAsia" w:ascii="仿宋_GB2312" w:hAnsi="仿宋_GB2312" w:eastAsia="仿宋_GB2312" w:cs="仿宋_GB2312"/>
          <w:sz w:val="32"/>
          <w:szCs w:val="32"/>
          <w:lang w:val="en-US" w:eastAsia="zh-CN"/>
        </w:rPr>
        <w:t>相关凭证</w:t>
      </w:r>
      <w:r>
        <w:rPr>
          <w:rFonts w:hint="default" w:ascii="仿宋_GB2312" w:hAnsi="仿宋_GB2312" w:eastAsia="仿宋_GB2312" w:cs="仿宋_GB2312"/>
          <w:sz w:val="32"/>
          <w:szCs w:val="32"/>
          <w:lang w:val="en-US" w:eastAsia="zh-CN"/>
        </w:rPr>
        <w:t>，免收</w:t>
      </w:r>
      <w:r>
        <w:rPr>
          <w:rFonts w:hint="eastAsia" w:ascii="仿宋_GB2312" w:hAnsi="仿宋_GB2312" w:eastAsia="仿宋_GB2312" w:cs="仿宋_GB2312"/>
          <w:sz w:val="32"/>
          <w:szCs w:val="32"/>
          <w:lang w:val="en-US" w:eastAsia="zh-CN"/>
        </w:rPr>
        <w:t>住院期间</w:t>
      </w:r>
      <w:r>
        <w:rPr>
          <w:rFonts w:hint="default" w:ascii="仿宋_GB2312" w:hAnsi="仿宋_GB2312" w:eastAsia="仿宋_GB2312" w:cs="仿宋_GB2312"/>
          <w:sz w:val="32"/>
          <w:szCs w:val="32"/>
          <w:lang w:val="en-US" w:eastAsia="zh-CN"/>
        </w:rPr>
        <w:t>的停车费；超出上述时间按照同类地段执行政府指导价的公共停车场停车首小时后停车服务收费标准执行。同时对就诊、急诊、复诊（为患者服务）车辆停车费实行每日最高限价，一类地段</w:t>
      </w:r>
      <w:r>
        <w:rPr>
          <w:rFonts w:hint="eastAsia" w:ascii="仿宋_GB2312" w:hAnsi="仿宋_GB2312" w:eastAsia="仿宋_GB2312" w:cs="仿宋_GB2312"/>
          <w:sz w:val="32"/>
          <w:szCs w:val="32"/>
          <w:lang w:val="en-US" w:eastAsia="zh-CN"/>
        </w:rPr>
        <w:t>11</w:t>
      </w:r>
      <w:bookmarkStart w:id="0" w:name="_GoBack"/>
      <w:bookmarkEnd w:id="0"/>
      <w:r>
        <w:rPr>
          <w:rFonts w:hint="default" w:ascii="仿宋_GB2312" w:hAnsi="仿宋_GB2312" w:eastAsia="仿宋_GB2312" w:cs="仿宋_GB2312"/>
          <w:sz w:val="32"/>
          <w:szCs w:val="32"/>
          <w:lang w:val="en-US" w:eastAsia="zh-CN"/>
        </w:rPr>
        <w:t>元/车、二类地段</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元/车、三类地段</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元/车。其它社会车辆按照同类地段执行政府指导价的公共停车场收费标准执行。</w:t>
      </w:r>
    </w:p>
    <w:p w14:paraId="6724E645">
      <w:pPr>
        <w:spacing w:line="56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（三）普通住宅小区车位的场地占用费、租赁费、物业服务费收费标准</w:t>
      </w:r>
    </w:p>
    <w:p w14:paraId="062748B1">
      <w:pPr>
        <w:pStyle w:val="2"/>
        <w:numPr>
          <w:ilvl w:val="0"/>
          <w:numId w:val="3"/>
        </w:numPr>
        <w:ind w:left="80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小区地面停车场</w:t>
      </w:r>
      <w:r>
        <w:rPr>
          <w:rFonts w:hint="eastAsia" w:ascii="仿宋_GB2312" w:hAnsi="仿宋_GB2312" w:eastAsia="仿宋_GB2312" w:cs="仿宋_GB2312"/>
          <w:kern w:val="2"/>
          <w:sz w:val="32"/>
          <w:szCs w:val="32"/>
          <w:lang w:val="en-US" w:eastAsia="zh-CN" w:bidi="ar-SA"/>
        </w:rPr>
        <w:t>（包含用地红线内属于全体业主共</w:t>
      </w:r>
    </w:p>
    <w:p w14:paraId="3AE49814">
      <w:pPr>
        <w:pStyle w:val="2"/>
        <w:numPr>
          <w:ilvl w:val="0"/>
          <w:numId w:val="0"/>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有停车场）场地占用费：按照《伊犁州直属县市普通住宅物业服务收费指导价及相关收费标准》（伊州发改医价〔2014〕32号）文件规定执行：</w:t>
      </w:r>
    </w:p>
    <w:p w14:paraId="64BEC93B">
      <w:pPr>
        <w:pStyle w:val="2"/>
        <w:numPr>
          <w:ilvl w:val="0"/>
          <w:numId w:val="4"/>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小车（7座以内，含7座）4元/日，90元/月；大车（7座以上或载重2吨以上）10元/日。</w:t>
      </w:r>
    </w:p>
    <w:p w14:paraId="3C6CCE1F">
      <w:pPr>
        <w:pStyle w:val="2"/>
        <w:numPr>
          <w:ilvl w:val="0"/>
          <w:numId w:val="4"/>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临时进入小区的车辆1小时（包括1小时）之内不收费，超过1小时，每小时收取1元的场地占用费（不足1小时按1小时计费，最多不超过10元（24小时之内），超过24小时，按此标准以此类推。</w:t>
      </w:r>
    </w:p>
    <w:p w14:paraId="36189D6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u w:val="none"/>
          <w:lang w:val="en-US" w:eastAsia="zh-CN"/>
        </w:rPr>
        <w:t>政府指导价为最高限价，</w:t>
      </w:r>
      <w:r>
        <w:rPr>
          <w:rFonts w:hint="eastAsia" w:ascii="仿宋_GB2312" w:hAnsi="仿宋_GB2312" w:eastAsia="仿宋_GB2312" w:cs="仿宋_GB2312"/>
          <w:kern w:val="2"/>
          <w:sz w:val="32"/>
          <w:szCs w:val="32"/>
          <w:lang w:val="en-US" w:eastAsia="zh-CN" w:bidi="ar-SA"/>
        </w:rPr>
        <w:t>普通住宅小区地面停车场产权属于全体业主共有的场地占用费的收费标准和免费时段由业主委员会与物业公司协商确定。</w:t>
      </w:r>
      <w:r>
        <w:rPr>
          <w:rFonts w:hint="eastAsia" w:ascii="仿宋_GB2312" w:hAnsi="仿宋_GB2312" w:eastAsia="仿宋_GB2312" w:cs="仿宋_GB2312"/>
          <w:sz w:val="32"/>
          <w:szCs w:val="32"/>
          <w:lang w:val="en-US" w:eastAsia="zh-CN"/>
        </w:rPr>
        <w:t>普通住宅小区建筑红线内业主、物业使用人占用全体业主共有的道路及场地的车位</w:t>
      </w:r>
      <w:r>
        <w:rPr>
          <w:rFonts w:hint="eastAsia" w:ascii="仿宋_GB2312" w:hAnsi="仿宋_GB2312" w:eastAsia="仿宋_GB2312" w:cs="仿宋_GB2312"/>
          <w:sz w:val="32"/>
          <w:szCs w:val="32"/>
          <w:u w:val="none"/>
          <w:lang w:val="en-US" w:eastAsia="zh-CN"/>
        </w:rPr>
        <w:t>应当缴纳场地占用费，收入30%用于补偿物业服务企业费用支出，70%用于住宅小区内公共区域、公共设施的专项维修、更新改造。</w:t>
      </w:r>
    </w:p>
    <w:p w14:paraId="28D3B34D">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2、物业小区配套建设（依法取得地下空间国有建设用地使用权和人民防空管理办公室核准手续）的地下停车库（位）的车位租赁费；</w:t>
      </w:r>
    </w:p>
    <w:p w14:paraId="6E8F4C91">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（1）本小区业主停车6元/日，150元/月，2小时内免费，超过2小时收取2元，每增加1小时加收1元，不足1小时按1小时计算，24小时内6元封顶；</w:t>
      </w:r>
    </w:p>
    <w:p w14:paraId="2B14FFC9">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（2）外来临时停车1小时以内免费，超过1小时后收费2元，每增加1小时收费加收1元，不足1小时按1小时计算，24小时内10元封顶。地下停车库（位）的租赁费包含物业服务费，不得重复收取；</w:t>
      </w:r>
    </w:p>
    <w:p w14:paraId="07CFACDD">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3、业主拥有产权的地下停车库（位）物业综合服务费400元/辆/年。开发商配建的地下车库（位）优先满足小区业主使用;</w:t>
      </w:r>
    </w:p>
    <w:p w14:paraId="7E34AE70">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（四）连续停车达到最高限价的，按最高限价计费；连续停放跨日的，每一自然日计收一次停放服务费。</w:t>
      </w:r>
    </w:p>
    <w:p w14:paraId="740BCD12">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三、路段类别划分</w:t>
      </w:r>
    </w:p>
    <w:p w14:paraId="37405758">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路段类别划分按照</w:t>
      </w:r>
      <w:r>
        <w:rPr>
          <w:rFonts w:hint="eastAsia" w:ascii="仿宋_GB2312" w:hAnsi="仿宋_GB2312" w:eastAsia="仿宋_GB2312" w:cs="仿宋_GB2312"/>
          <w:kern w:val="2"/>
          <w:sz w:val="32"/>
          <w:szCs w:val="32"/>
          <w:lang w:val="en-US" w:eastAsia="zh-CN" w:bidi="ar-SA"/>
        </w:rPr>
        <w:t>市城市管理局、市公安局（交警大队）制定的</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伊宁市</w:t>
      </w:r>
      <w:r>
        <w:rPr>
          <w:rFonts w:hint="default" w:ascii="仿宋_GB2312" w:hAnsi="仿宋_GB2312" w:eastAsia="仿宋_GB2312" w:cs="仿宋_GB2312"/>
          <w:kern w:val="2"/>
          <w:sz w:val="32"/>
          <w:szCs w:val="32"/>
          <w:lang w:val="en-US" w:eastAsia="zh-CN" w:bidi="ar-SA"/>
        </w:rPr>
        <w:t>停车路段类别调整方案》执行。</w:t>
      </w:r>
    </w:p>
    <w:p w14:paraId="2AC6D892">
      <w:pPr>
        <w:pStyle w:val="2"/>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执行时间</w:t>
      </w:r>
    </w:p>
    <w:p w14:paraId="4DB0C1B9">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u w:val="single"/>
          <w:lang w:val="en-US" w:eastAsia="zh-CN" w:bidi="ar-SA"/>
        </w:rPr>
        <w:t>年</w:t>
      </w:r>
      <w:r>
        <w:rPr>
          <w:rFonts w:hint="eastAsia" w:ascii="仿宋_GB2312" w:hAnsi="仿宋_GB2312" w:eastAsia="仿宋_GB2312" w:cs="仿宋_GB2312"/>
          <w:kern w:val="2"/>
          <w:sz w:val="32"/>
          <w:szCs w:val="32"/>
          <w:u w:val="single"/>
          <w:lang w:val="en-US" w:eastAsia="zh-CN" w:bidi="ar-SA"/>
        </w:rPr>
        <w:t xml:space="preserve">  </w:t>
      </w:r>
      <w:r>
        <w:rPr>
          <w:rFonts w:hint="default" w:ascii="仿宋_GB2312" w:hAnsi="仿宋_GB2312" w:eastAsia="仿宋_GB2312" w:cs="仿宋_GB2312"/>
          <w:kern w:val="2"/>
          <w:sz w:val="32"/>
          <w:szCs w:val="32"/>
          <w:u w:val="single"/>
          <w:lang w:val="en-US" w:eastAsia="zh-CN" w:bidi="ar-SA"/>
        </w:rPr>
        <w:t>月</w:t>
      </w:r>
      <w:r>
        <w:rPr>
          <w:rFonts w:hint="eastAsia" w:ascii="仿宋_GB2312" w:hAnsi="仿宋_GB2312" w:eastAsia="仿宋_GB2312" w:cs="仿宋_GB2312"/>
          <w:kern w:val="2"/>
          <w:sz w:val="32"/>
          <w:szCs w:val="32"/>
          <w:u w:val="single"/>
          <w:lang w:val="en-US" w:eastAsia="zh-CN" w:bidi="ar-SA"/>
        </w:rPr>
        <w:t xml:space="preserve">  </w:t>
      </w:r>
      <w:r>
        <w:rPr>
          <w:rFonts w:hint="default" w:ascii="仿宋_GB2312" w:hAnsi="仿宋_GB2312" w:eastAsia="仿宋_GB2312" w:cs="仿宋_GB2312"/>
          <w:kern w:val="2"/>
          <w:sz w:val="32"/>
          <w:szCs w:val="32"/>
          <w:u w:val="single"/>
          <w:lang w:val="en-US" w:eastAsia="zh-CN" w:bidi="ar-SA"/>
        </w:rPr>
        <w:t>日零时起执行。</w:t>
      </w:r>
    </w:p>
    <w:p w14:paraId="3D78AC01">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五、相关要求</w:t>
      </w:r>
    </w:p>
    <w:p w14:paraId="07C9BD57">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（一）各停车场</w:t>
      </w:r>
      <w:r>
        <w:rPr>
          <w:rFonts w:hint="eastAsia" w:ascii="仿宋_GB2312" w:hAnsi="仿宋_GB2312" w:eastAsia="仿宋_GB2312" w:cs="仿宋_GB2312"/>
          <w:kern w:val="2"/>
          <w:sz w:val="32"/>
          <w:szCs w:val="32"/>
          <w:lang w:val="en-US" w:eastAsia="zh-CN" w:bidi="ar-SA"/>
        </w:rPr>
        <w:t>管理</w:t>
      </w:r>
      <w:r>
        <w:rPr>
          <w:rFonts w:hint="default" w:ascii="仿宋_GB2312" w:hAnsi="仿宋_GB2312" w:eastAsia="仿宋_GB2312" w:cs="仿宋_GB2312"/>
          <w:kern w:val="2"/>
          <w:sz w:val="32"/>
          <w:szCs w:val="32"/>
          <w:lang w:val="en-US" w:eastAsia="zh-CN" w:bidi="ar-SA"/>
        </w:rPr>
        <w:t>经营主体应遵循明码标价规定，按照《</w:t>
      </w:r>
      <w:r>
        <w:rPr>
          <w:rFonts w:hint="eastAsia" w:ascii="仿宋_GB2312" w:hAnsi="仿宋_GB2312" w:eastAsia="仿宋_GB2312" w:cs="仿宋_GB2312"/>
          <w:kern w:val="2"/>
          <w:sz w:val="32"/>
          <w:szCs w:val="32"/>
          <w:lang w:val="en-US" w:eastAsia="zh-CN" w:bidi="ar-SA"/>
        </w:rPr>
        <w:t>伊宁市机动车</w:t>
      </w:r>
      <w:r>
        <w:rPr>
          <w:rFonts w:hint="default" w:ascii="仿宋_GB2312" w:hAnsi="仿宋_GB2312" w:eastAsia="仿宋_GB2312" w:cs="仿宋_GB2312"/>
          <w:kern w:val="2"/>
          <w:sz w:val="32"/>
          <w:szCs w:val="32"/>
          <w:lang w:val="en-US" w:eastAsia="zh-CN" w:bidi="ar-SA"/>
        </w:rPr>
        <w:t>停</w:t>
      </w:r>
      <w:r>
        <w:rPr>
          <w:rFonts w:hint="eastAsia" w:ascii="仿宋_GB2312" w:hAnsi="仿宋_GB2312" w:eastAsia="仿宋_GB2312" w:cs="仿宋_GB2312"/>
          <w:kern w:val="2"/>
          <w:sz w:val="32"/>
          <w:szCs w:val="32"/>
          <w:lang w:val="en-US" w:eastAsia="zh-CN" w:bidi="ar-SA"/>
        </w:rPr>
        <w:t>车</w:t>
      </w:r>
      <w:r>
        <w:rPr>
          <w:rFonts w:hint="default" w:ascii="仿宋_GB2312" w:hAnsi="仿宋_GB2312" w:eastAsia="仿宋_GB2312" w:cs="仿宋_GB2312"/>
          <w:kern w:val="2"/>
          <w:sz w:val="32"/>
          <w:szCs w:val="32"/>
          <w:lang w:val="en-US" w:eastAsia="zh-CN" w:bidi="ar-SA"/>
        </w:rPr>
        <w:t>收费管理实施细则》要求，在停车场的入口处和缴费地点显著位置均应设置明码标价公示牌，广泛接受社会监督，并做好停车场电子计费系统的调整工作，按照政策要求落实到位。</w:t>
      </w:r>
    </w:p>
    <w:p w14:paraId="36EED8D1">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（二）加大监督违法处置。市</w:t>
      </w:r>
      <w:r>
        <w:rPr>
          <w:rFonts w:hint="eastAsia" w:ascii="仿宋_GB2312" w:hAnsi="仿宋_GB2312" w:eastAsia="仿宋_GB2312" w:cs="仿宋_GB2312"/>
          <w:kern w:val="2"/>
          <w:sz w:val="32"/>
          <w:szCs w:val="32"/>
          <w:lang w:val="en-US" w:eastAsia="zh-CN" w:bidi="ar-SA"/>
        </w:rPr>
        <w:t>发改委</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市</w:t>
      </w:r>
      <w:r>
        <w:rPr>
          <w:rFonts w:hint="default" w:ascii="仿宋_GB2312" w:hAnsi="仿宋_GB2312" w:eastAsia="仿宋_GB2312" w:cs="仿宋_GB2312"/>
          <w:kern w:val="2"/>
          <w:sz w:val="32"/>
          <w:szCs w:val="32"/>
          <w:lang w:val="en-US" w:eastAsia="zh-CN" w:bidi="ar-SA"/>
        </w:rPr>
        <w:t>城市管理</w:t>
      </w:r>
      <w:r>
        <w:rPr>
          <w:rFonts w:hint="eastAsia" w:ascii="仿宋_GB2312" w:hAnsi="仿宋_GB2312" w:eastAsia="仿宋_GB2312" w:cs="仿宋_GB2312"/>
          <w:kern w:val="2"/>
          <w:sz w:val="32"/>
          <w:szCs w:val="32"/>
          <w:lang w:val="en-US" w:eastAsia="zh-CN" w:bidi="ar-SA"/>
        </w:rPr>
        <w:t>局</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市</w:t>
      </w:r>
      <w:r>
        <w:rPr>
          <w:rFonts w:hint="default" w:ascii="仿宋_GB2312" w:hAnsi="仿宋_GB2312" w:eastAsia="仿宋_GB2312" w:cs="仿宋_GB2312"/>
          <w:kern w:val="2"/>
          <w:sz w:val="32"/>
          <w:szCs w:val="32"/>
          <w:lang w:val="en-US" w:eastAsia="zh-CN" w:bidi="ar-SA"/>
        </w:rPr>
        <w:t>公安</w:t>
      </w:r>
      <w:r>
        <w:rPr>
          <w:rFonts w:hint="eastAsia" w:ascii="仿宋_GB2312" w:hAnsi="仿宋_GB2312" w:eastAsia="仿宋_GB2312" w:cs="仿宋_GB2312"/>
          <w:kern w:val="2"/>
          <w:sz w:val="32"/>
          <w:szCs w:val="32"/>
          <w:lang w:val="en-US" w:eastAsia="zh-CN" w:bidi="ar-SA"/>
        </w:rPr>
        <w:t>局</w:t>
      </w:r>
      <w:r>
        <w:rPr>
          <w:rFonts w:hint="default" w:ascii="仿宋_GB2312" w:hAnsi="仿宋_GB2312" w:eastAsia="仿宋_GB2312" w:cs="仿宋_GB2312"/>
          <w:kern w:val="2"/>
          <w:sz w:val="32"/>
          <w:szCs w:val="32"/>
          <w:lang w:val="en-US" w:eastAsia="zh-CN" w:bidi="ar-SA"/>
        </w:rPr>
        <w:t>（交警</w:t>
      </w:r>
      <w:r>
        <w:rPr>
          <w:rFonts w:hint="eastAsia" w:ascii="仿宋_GB2312" w:hAnsi="仿宋_GB2312" w:eastAsia="仿宋_GB2312" w:cs="仿宋_GB2312"/>
          <w:kern w:val="2"/>
          <w:sz w:val="32"/>
          <w:szCs w:val="32"/>
          <w:lang w:val="en-US" w:eastAsia="zh-CN" w:bidi="ar-SA"/>
        </w:rPr>
        <w:t>大队</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市</w:t>
      </w:r>
      <w:r>
        <w:rPr>
          <w:rFonts w:hint="default" w:ascii="仿宋_GB2312" w:hAnsi="仿宋_GB2312" w:eastAsia="仿宋_GB2312" w:cs="仿宋_GB2312"/>
          <w:kern w:val="2"/>
          <w:sz w:val="32"/>
          <w:szCs w:val="32"/>
          <w:lang w:val="en-US" w:eastAsia="zh-CN" w:bidi="ar-SA"/>
        </w:rPr>
        <w:t>市场监督管理</w:t>
      </w:r>
      <w:r>
        <w:rPr>
          <w:rFonts w:hint="eastAsia" w:ascii="仿宋_GB2312" w:hAnsi="仿宋_GB2312" w:eastAsia="仿宋_GB2312" w:cs="仿宋_GB2312"/>
          <w:kern w:val="2"/>
          <w:sz w:val="32"/>
          <w:szCs w:val="32"/>
          <w:lang w:val="en-US" w:eastAsia="zh-CN" w:bidi="ar-SA"/>
        </w:rPr>
        <w:t>局</w:t>
      </w:r>
      <w:r>
        <w:rPr>
          <w:rFonts w:hint="default" w:ascii="仿宋_GB2312" w:hAnsi="仿宋_GB2312" w:eastAsia="仿宋_GB2312" w:cs="仿宋_GB2312"/>
          <w:kern w:val="2"/>
          <w:sz w:val="32"/>
          <w:szCs w:val="32"/>
          <w:lang w:val="en-US" w:eastAsia="zh-CN" w:bidi="ar-SA"/>
        </w:rPr>
        <w:t>等部门在各自的职责范围内共同做好停车收费的监督管理，对违规收费的行为，市市场监督管理</w:t>
      </w:r>
      <w:r>
        <w:rPr>
          <w:rFonts w:hint="eastAsia" w:ascii="仿宋_GB2312" w:hAnsi="仿宋_GB2312" w:eastAsia="仿宋_GB2312" w:cs="仿宋_GB2312"/>
          <w:kern w:val="2"/>
          <w:sz w:val="32"/>
          <w:szCs w:val="32"/>
          <w:lang w:val="en-US" w:eastAsia="zh-CN" w:bidi="ar-SA"/>
        </w:rPr>
        <w:t>局</w:t>
      </w:r>
      <w:r>
        <w:rPr>
          <w:rFonts w:hint="default" w:ascii="仿宋_GB2312" w:hAnsi="仿宋_GB2312" w:eastAsia="仿宋_GB2312" w:cs="仿宋_GB2312"/>
          <w:kern w:val="2"/>
          <w:sz w:val="32"/>
          <w:szCs w:val="32"/>
          <w:lang w:val="en-US" w:eastAsia="zh-CN" w:bidi="ar-SA"/>
        </w:rPr>
        <w:t>和</w:t>
      </w:r>
      <w:r>
        <w:rPr>
          <w:rFonts w:hint="eastAsia" w:ascii="仿宋_GB2312" w:hAnsi="仿宋_GB2312" w:eastAsia="仿宋_GB2312" w:cs="仿宋_GB2312"/>
          <w:kern w:val="2"/>
          <w:sz w:val="32"/>
          <w:szCs w:val="32"/>
          <w:lang w:val="en-US" w:eastAsia="zh-CN" w:bidi="ar-SA"/>
        </w:rPr>
        <w:t>市</w:t>
      </w:r>
      <w:r>
        <w:rPr>
          <w:rFonts w:hint="default" w:ascii="仿宋_GB2312" w:hAnsi="仿宋_GB2312" w:eastAsia="仿宋_GB2312" w:cs="仿宋_GB2312"/>
          <w:kern w:val="2"/>
          <w:sz w:val="32"/>
          <w:szCs w:val="32"/>
          <w:lang w:val="en-US" w:eastAsia="zh-CN" w:bidi="ar-SA"/>
        </w:rPr>
        <w:t>城市管理</w:t>
      </w:r>
      <w:r>
        <w:rPr>
          <w:rFonts w:hint="eastAsia" w:ascii="仿宋_GB2312" w:hAnsi="仿宋_GB2312" w:eastAsia="仿宋_GB2312" w:cs="仿宋_GB2312"/>
          <w:kern w:val="2"/>
          <w:sz w:val="32"/>
          <w:szCs w:val="32"/>
          <w:lang w:val="en-US" w:eastAsia="zh-CN" w:bidi="ar-SA"/>
        </w:rPr>
        <w:t>局</w:t>
      </w:r>
      <w:r>
        <w:rPr>
          <w:rFonts w:hint="default" w:ascii="仿宋_GB2312" w:hAnsi="仿宋_GB2312" w:eastAsia="仿宋_GB2312" w:cs="仿宋_GB2312"/>
          <w:kern w:val="2"/>
          <w:sz w:val="32"/>
          <w:szCs w:val="32"/>
          <w:lang w:val="en-US" w:eastAsia="zh-CN" w:bidi="ar-SA"/>
        </w:rPr>
        <w:t>依法予以查处。</w:t>
      </w:r>
    </w:p>
    <w:p w14:paraId="48EB7236">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（三）机场收费标准</w:t>
      </w:r>
      <w:r>
        <w:rPr>
          <w:rFonts w:hint="eastAsia" w:ascii="仿宋_GB2312" w:hAnsi="仿宋_GB2312" w:eastAsia="仿宋_GB2312" w:cs="仿宋_GB2312"/>
          <w:kern w:val="2"/>
          <w:sz w:val="32"/>
          <w:szCs w:val="32"/>
          <w:lang w:val="en-US" w:eastAsia="zh-CN" w:bidi="ar-SA"/>
        </w:rPr>
        <w:t>按照</w:t>
      </w:r>
      <w:r>
        <w:rPr>
          <w:rFonts w:hint="default" w:ascii="仿宋_GB2312" w:hAnsi="仿宋_GB2312" w:eastAsia="仿宋_GB2312" w:cs="仿宋_GB2312"/>
          <w:kern w:val="2"/>
          <w:sz w:val="32"/>
          <w:szCs w:val="32"/>
          <w:lang w:val="en-US" w:eastAsia="zh-CN" w:bidi="ar-SA"/>
        </w:rPr>
        <w:t>自治区规定</w:t>
      </w:r>
      <w:r>
        <w:rPr>
          <w:rFonts w:hint="eastAsia" w:ascii="仿宋_GB2312" w:hAnsi="仿宋_GB2312" w:eastAsia="仿宋_GB2312" w:cs="仿宋_GB2312"/>
          <w:kern w:val="2"/>
          <w:sz w:val="32"/>
          <w:szCs w:val="32"/>
          <w:lang w:val="en-US" w:eastAsia="zh-CN" w:bidi="ar-SA"/>
        </w:rPr>
        <w:t>标准执行</w:t>
      </w:r>
      <w:r>
        <w:rPr>
          <w:rFonts w:hint="default" w:ascii="仿宋_GB2312" w:hAnsi="仿宋_GB2312" w:eastAsia="仿宋_GB2312" w:cs="仿宋_GB2312"/>
          <w:kern w:val="2"/>
          <w:sz w:val="32"/>
          <w:szCs w:val="32"/>
          <w:lang w:val="en-US" w:eastAsia="zh-CN" w:bidi="ar-SA"/>
        </w:rPr>
        <w:t>。</w:t>
      </w:r>
    </w:p>
    <w:p w14:paraId="09659857">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（四）政府指导价为最高限价，各停车场经营主体可根据实际情况对收费标准进行下浮和延长免费停车时长。</w:t>
      </w:r>
    </w:p>
    <w:p w14:paraId="3C545464">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附件：</w:t>
      </w:r>
      <w:r>
        <w:rPr>
          <w:rFonts w:hint="eastAsia" w:ascii="仿宋_GB2312" w:hAnsi="仿宋_GB2312" w:eastAsia="仿宋_GB2312" w:cs="仿宋_GB2312"/>
          <w:kern w:val="2"/>
          <w:sz w:val="32"/>
          <w:szCs w:val="32"/>
          <w:lang w:val="en-US" w:eastAsia="zh-CN" w:bidi="ar-SA"/>
        </w:rPr>
        <w:t>《伊宁</w:t>
      </w:r>
      <w:r>
        <w:rPr>
          <w:rFonts w:hint="default" w:ascii="仿宋_GB2312" w:hAnsi="仿宋_GB2312" w:eastAsia="仿宋_GB2312" w:cs="仿宋_GB2312"/>
          <w:kern w:val="2"/>
          <w:sz w:val="32"/>
          <w:szCs w:val="32"/>
          <w:lang w:val="en-US" w:eastAsia="zh-CN" w:bidi="ar-SA"/>
        </w:rPr>
        <w:t>市执行政府指导价停车场机动车停车收费标准一览表</w:t>
      </w:r>
      <w:r>
        <w:rPr>
          <w:rFonts w:hint="eastAsia" w:ascii="仿宋_GB2312" w:hAnsi="仿宋_GB2312" w:eastAsia="仿宋_GB2312" w:cs="仿宋_GB2312"/>
          <w:kern w:val="2"/>
          <w:sz w:val="32"/>
          <w:szCs w:val="32"/>
          <w:lang w:val="en-US" w:eastAsia="zh-CN" w:bidi="ar-SA"/>
        </w:rPr>
        <w:t>》</w:t>
      </w:r>
    </w:p>
    <w:p w14:paraId="32DC9BA1">
      <w:pPr>
        <w:pStyle w:val="2"/>
        <w:numPr>
          <w:ilvl w:val="0"/>
          <w:numId w:val="0"/>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伊宁</w:t>
      </w:r>
      <w:r>
        <w:rPr>
          <w:rFonts w:hint="default" w:ascii="仿宋_GB2312" w:hAnsi="仿宋_GB2312" w:eastAsia="仿宋_GB2312" w:cs="仿宋_GB2312"/>
          <w:kern w:val="2"/>
          <w:sz w:val="32"/>
          <w:szCs w:val="32"/>
          <w:lang w:val="en-US" w:eastAsia="zh-CN" w:bidi="ar-SA"/>
        </w:rPr>
        <w:t>市发展和改革委员会</w:t>
      </w:r>
      <w:r>
        <w:rPr>
          <w:rFonts w:hint="eastAsia" w:ascii="仿宋_GB2312" w:hAnsi="仿宋_GB2312" w:eastAsia="仿宋_GB2312" w:cs="仿宋_GB2312"/>
          <w:kern w:val="2"/>
          <w:sz w:val="32"/>
          <w:szCs w:val="32"/>
          <w:lang w:val="en-US" w:eastAsia="zh-CN" w:bidi="ar-SA"/>
        </w:rPr>
        <w:t xml:space="preserve">   伊宁市住房和城乡建设局   伊宁</w:t>
      </w:r>
      <w:r>
        <w:rPr>
          <w:rFonts w:hint="default" w:ascii="仿宋_GB2312" w:hAnsi="仿宋_GB2312" w:eastAsia="仿宋_GB2312" w:cs="仿宋_GB2312"/>
          <w:kern w:val="2"/>
          <w:sz w:val="32"/>
          <w:szCs w:val="32"/>
          <w:lang w:val="en-US" w:eastAsia="zh-CN" w:bidi="ar-SA"/>
        </w:rPr>
        <w:t>市城市管理局</w:t>
      </w:r>
      <w:r>
        <w:rPr>
          <w:rFonts w:hint="eastAsia" w:ascii="仿宋_GB2312" w:hAnsi="仿宋_GB2312" w:eastAsia="仿宋_GB2312" w:cs="仿宋_GB2312"/>
          <w:kern w:val="2"/>
          <w:sz w:val="32"/>
          <w:szCs w:val="32"/>
          <w:lang w:val="en-US" w:eastAsia="zh-CN" w:bidi="ar-SA"/>
        </w:rPr>
        <w:t xml:space="preserve">            伊宁市公安局（交警大队）         </w:t>
      </w:r>
    </w:p>
    <w:p w14:paraId="3D92704F">
      <w:pPr>
        <w:pStyle w:val="2"/>
        <w:numPr>
          <w:ilvl w:val="0"/>
          <w:numId w:val="0"/>
        </w:numP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伊宁市自然资源局            伊宁市市场监督管理局         </w:t>
      </w:r>
    </w:p>
    <w:p w14:paraId="2B079479">
      <w:pPr>
        <w:pStyle w:val="2"/>
        <w:numPr>
          <w:ilvl w:val="0"/>
          <w:numId w:val="0"/>
        </w:numP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14:paraId="54629013">
      <w:pPr>
        <w:pStyle w:val="2"/>
        <w:numPr>
          <w:ilvl w:val="0"/>
          <w:numId w:val="0"/>
        </w:numPr>
        <w:ind w:firstLine="4160" w:firstLineChars="1300"/>
        <w:rPr>
          <w:rFonts w:ascii="Times New Roman" w:hAnsi="Times New Roman" w:eastAsia="仿宋_GB2312" w:cs="Times New Roman"/>
          <w:sz w:val="32"/>
          <w:szCs w:val="32"/>
        </w:rPr>
      </w:pPr>
      <w:r>
        <w:rPr>
          <w:rFonts w:hint="eastAsia" w:ascii="仿宋_GB2312" w:hAnsi="仿宋_GB2312" w:eastAsia="仿宋_GB2312" w:cs="仿宋_GB2312"/>
          <w:kern w:val="2"/>
          <w:sz w:val="32"/>
          <w:szCs w:val="32"/>
          <w:lang w:val="en-US" w:eastAsia="zh-CN" w:bidi="ar-SA"/>
        </w:rPr>
        <w:t>年  月   日</w:t>
      </w:r>
    </w:p>
    <w:p w14:paraId="549E5865">
      <w:pPr>
        <w:pStyle w:val="2"/>
        <w:spacing w:line="560" w:lineRule="exact"/>
        <w:ind w:firstLine="0" w:firstLineChars="0"/>
        <w:rPr>
          <w:rFonts w:ascii="Times New Roman" w:hAnsi="Times New Roman" w:eastAsia="仿宋_GB2312" w:cs="Times New Roman"/>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14:paraId="17353E7E">
      <w:pPr>
        <w:pStyle w:val="2"/>
        <w:spacing w:line="560" w:lineRule="exact"/>
        <w:ind w:firstLine="0" w:firstLineChars="0"/>
        <w:jc w:val="both"/>
        <w:rPr>
          <w:rFonts w:hint="eastAsia" w:ascii="黑体" w:hAnsi="黑体" w:eastAsia="黑体" w:cs="Times New Roman"/>
          <w:sz w:val="32"/>
          <w:szCs w:val="32"/>
        </w:rPr>
      </w:pPr>
      <w:r>
        <w:rPr>
          <w:rFonts w:hint="eastAsia" w:ascii="黑体" w:hAnsi="黑体" w:eastAsia="黑体" w:cs="Times New Roman"/>
          <w:sz w:val="32"/>
          <w:szCs w:val="32"/>
        </w:rPr>
        <w:t>附件：</w:t>
      </w:r>
    </w:p>
    <w:p w14:paraId="6E36A944">
      <w:pPr>
        <w:pStyle w:val="2"/>
        <w:spacing w:line="560" w:lineRule="exact"/>
        <w:ind w:firstLine="0" w:firstLineChars="0"/>
        <w:jc w:val="center"/>
        <w:rPr>
          <w:rFonts w:hint="eastAsia" w:ascii="黑体" w:hAnsi="黑体" w:eastAsia="黑体" w:cs="Times New Roman"/>
          <w:sz w:val="32"/>
          <w:szCs w:val="32"/>
          <w:lang w:val="en-US" w:eastAsia="zh-CN"/>
        </w:rPr>
      </w:pPr>
      <w:r>
        <w:rPr>
          <w:rFonts w:hint="eastAsia" w:ascii="Times New Roman" w:hAnsi="Times New Roman" w:eastAsia="方正小标宋简体" w:cs="Times New Roman"/>
          <w:sz w:val="44"/>
          <w:szCs w:val="44"/>
          <w:lang w:eastAsia="zh-CN"/>
        </w:rPr>
        <w:t>伊宁</w:t>
      </w:r>
      <w:r>
        <w:rPr>
          <w:rFonts w:ascii="Times New Roman" w:hAnsi="Times New Roman" w:eastAsia="方正小标宋简体" w:cs="Times New Roman"/>
          <w:sz w:val="44"/>
          <w:szCs w:val="44"/>
        </w:rPr>
        <w:t>市执行政府指导价停车场机动车停车收费标准一览表</w:t>
      </w:r>
    </w:p>
    <w:tbl>
      <w:tblPr>
        <w:tblStyle w:val="7"/>
        <w:tblpPr w:leftFromText="180" w:rightFromText="180" w:vertAnchor="text" w:horzAnchor="page" w:tblpX="1403" w:tblpY="280"/>
        <w:tblOverlap w:val="never"/>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1989"/>
        <w:gridCol w:w="1487"/>
        <w:gridCol w:w="1330"/>
        <w:gridCol w:w="1479"/>
        <w:gridCol w:w="1759"/>
        <w:gridCol w:w="1813"/>
        <w:gridCol w:w="1459"/>
      </w:tblGrid>
      <w:tr w14:paraId="66B7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rPr>
        <w:tc>
          <w:tcPr>
            <w:tcW w:w="965" w:type="pct"/>
            <w:vMerge w:val="restart"/>
            <w:vAlign w:val="center"/>
          </w:tcPr>
          <w:p w14:paraId="77DE0116">
            <w:pPr>
              <w:pStyle w:val="2"/>
              <w:spacing w:line="360" w:lineRule="exact"/>
              <w:ind w:firstLine="0" w:firstLineChars="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停车场类型</w:t>
            </w:r>
          </w:p>
        </w:tc>
        <w:tc>
          <w:tcPr>
            <w:tcW w:w="709" w:type="pct"/>
            <w:vMerge w:val="restart"/>
            <w:vAlign w:val="center"/>
          </w:tcPr>
          <w:p w14:paraId="342E004A">
            <w:pPr>
              <w:pStyle w:val="2"/>
              <w:spacing w:line="360" w:lineRule="exact"/>
              <w:ind w:firstLine="0" w:firstLineChars="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地段类型</w:t>
            </w:r>
          </w:p>
        </w:tc>
        <w:tc>
          <w:tcPr>
            <w:tcW w:w="530" w:type="pct"/>
            <w:vMerge w:val="restart"/>
            <w:vAlign w:val="center"/>
          </w:tcPr>
          <w:p w14:paraId="0B78431D">
            <w:pPr>
              <w:pStyle w:val="2"/>
              <w:spacing w:line="360" w:lineRule="exact"/>
              <w:ind w:firstLine="0" w:firstLineChars="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免收时长</w:t>
            </w:r>
          </w:p>
        </w:tc>
        <w:tc>
          <w:tcPr>
            <w:tcW w:w="1001" w:type="pct"/>
            <w:gridSpan w:val="2"/>
            <w:vAlign w:val="center"/>
          </w:tcPr>
          <w:p w14:paraId="4A3867EF">
            <w:pPr>
              <w:pStyle w:val="2"/>
              <w:spacing w:line="360" w:lineRule="exact"/>
              <w:ind w:firstLine="0" w:firstLineChars="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白天时段</w:t>
            </w:r>
          </w:p>
          <w:p w14:paraId="1102F1BD">
            <w:pPr>
              <w:pStyle w:val="2"/>
              <w:spacing w:line="360" w:lineRule="exact"/>
              <w:ind w:firstLine="0" w:firstLineChars="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（9：00—22：00）</w:t>
            </w:r>
          </w:p>
        </w:tc>
        <w:tc>
          <w:tcPr>
            <w:tcW w:w="627" w:type="pct"/>
            <w:vMerge w:val="restart"/>
            <w:vAlign w:val="center"/>
          </w:tcPr>
          <w:p w14:paraId="60B17348">
            <w:pPr>
              <w:pStyle w:val="2"/>
              <w:spacing w:line="360" w:lineRule="exact"/>
              <w:ind w:firstLine="0" w:firstLineChars="0"/>
              <w:jc w:val="center"/>
              <w:rPr>
                <w:rFonts w:ascii="Times New Roman" w:hAnsi="Times New Roman" w:eastAsia="黑体" w:cs="Times New Roman"/>
                <w:kern w:val="0"/>
                <w:sz w:val="28"/>
                <w:szCs w:val="28"/>
              </w:rPr>
            </w:pPr>
          </w:p>
          <w:p w14:paraId="09E28FAC">
            <w:pPr>
              <w:pStyle w:val="2"/>
              <w:spacing w:line="360" w:lineRule="exact"/>
              <w:ind w:firstLine="0" w:firstLineChars="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夜间时段</w:t>
            </w:r>
          </w:p>
          <w:p w14:paraId="4A9694E7">
            <w:pPr>
              <w:pStyle w:val="2"/>
              <w:spacing w:line="360" w:lineRule="exact"/>
              <w:ind w:firstLine="0" w:firstLineChars="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（除白天以外的其他时段）</w:t>
            </w:r>
          </w:p>
          <w:p w14:paraId="096ED567">
            <w:pPr>
              <w:pStyle w:val="2"/>
              <w:spacing w:line="360" w:lineRule="exact"/>
              <w:ind w:firstLine="560"/>
              <w:jc w:val="center"/>
              <w:rPr>
                <w:rFonts w:ascii="Times New Roman" w:hAnsi="Times New Roman" w:eastAsia="黑体" w:cs="Times New Roman"/>
                <w:kern w:val="0"/>
                <w:sz w:val="28"/>
                <w:szCs w:val="28"/>
              </w:rPr>
            </w:pPr>
          </w:p>
        </w:tc>
        <w:tc>
          <w:tcPr>
            <w:tcW w:w="644" w:type="pct"/>
            <w:vMerge w:val="restart"/>
            <w:vAlign w:val="center"/>
          </w:tcPr>
          <w:p w14:paraId="045EF037">
            <w:pPr>
              <w:pStyle w:val="2"/>
              <w:spacing w:line="360" w:lineRule="exact"/>
              <w:ind w:firstLine="0" w:firstLineChars="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连续停放每日（24小时内）最高限价</w:t>
            </w:r>
          </w:p>
        </w:tc>
        <w:tc>
          <w:tcPr>
            <w:tcW w:w="520" w:type="pct"/>
            <w:vMerge w:val="restart"/>
            <w:vAlign w:val="center"/>
          </w:tcPr>
          <w:p w14:paraId="582C1623">
            <w:pPr>
              <w:pStyle w:val="2"/>
              <w:tabs>
                <w:tab w:val="left" w:pos="416"/>
              </w:tabs>
              <w:spacing w:line="360" w:lineRule="exact"/>
              <w:ind w:firstLine="0" w:firstLineChars="0"/>
              <w:jc w:val="left"/>
              <w:rPr>
                <w:rFonts w:hint="eastAsia" w:ascii="Times New Roman" w:hAnsi="Times New Roman" w:eastAsia="黑体" w:cs="Times New Roman"/>
                <w:kern w:val="0"/>
                <w:sz w:val="28"/>
                <w:szCs w:val="28"/>
                <w:lang w:val="en-US" w:eastAsia="zh-CN"/>
              </w:rPr>
            </w:pPr>
            <w:r>
              <w:rPr>
                <w:rFonts w:hint="eastAsia" w:ascii="Times New Roman" w:hAnsi="Times New Roman" w:eastAsia="黑体" w:cs="Times New Roman"/>
                <w:kern w:val="0"/>
                <w:sz w:val="28"/>
                <w:szCs w:val="28"/>
                <w:lang w:eastAsia="zh-CN"/>
              </w:rPr>
              <w:tab/>
            </w:r>
            <w:r>
              <w:rPr>
                <w:rFonts w:hint="eastAsia" w:ascii="Times New Roman" w:hAnsi="Times New Roman" w:eastAsia="黑体" w:cs="Times New Roman"/>
                <w:kern w:val="0"/>
                <w:sz w:val="28"/>
                <w:szCs w:val="28"/>
                <w:lang w:val="en-US" w:eastAsia="zh-CN"/>
              </w:rPr>
              <w:t>包月</w:t>
            </w:r>
          </w:p>
          <w:p w14:paraId="30C19129">
            <w:pPr>
              <w:pStyle w:val="2"/>
              <w:tabs>
                <w:tab w:val="left" w:pos="416"/>
              </w:tabs>
              <w:spacing w:line="360" w:lineRule="exact"/>
              <w:ind w:firstLine="0" w:firstLineChars="0"/>
              <w:jc w:val="left"/>
              <w:rPr>
                <w:rFonts w:hint="default" w:ascii="Times New Roman" w:hAnsi="Times New Roman" w:eastAsia="黑体" w:cs="Times New Roman"/>
                <w:kern w:val="0"/>
                <w:sz w:val="28"/>
                <w:szCs w:val="28"/>
                <w:lang w:val="en-US" w:eastAsia="zh-CN"/>
              </w:rPr>
            </w:pPr>
            <w:r>
              <w:rPr>
                <w:rFonts w:hint="eastAsia" w:ascii="Times New Roman" w:hAnsi="Times New Roman" w:eastAsia="黑体" w:cs="Times New Roman"/>
                <w:kern w:val="0"/>
                <w:sz w:val="28"/>
                <w:szCs w:val="28"/>
                <w:lang w:val="en-US" w:eastAsia="zh-CN"/>
              </w:rPr>
              <w:t>（元/月）</w:t>
            </w:r>
          </w:p>
        </w:tc>
      </w:tr>
      <w:tr w14:paraId="3942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965" w:type="pct"/>
            <w:vMerge w:val="continue"/>
            <w:vAlign w:val="center"/>
          </w:tcPr>
          <w:p w14:paraId="134530AB">
            <w:pPr>
              <w:pStyle w:val="2"/>
              <w:spacing w:line="360" w:lineRule="exact"/>
              <w:ind w:firstLine="0" w:firstLineChars="0"/>
              <w:jc w:val="left"/>
              <w:rPr>
                <w:rFonts w:ascii="Times New Roman" w:hAnsi="Times New Roman" w:eastAsia="仿宋_GB2312" w:cs="Times New Roman"/>
                <w:kern w:val="0"/>
                <w:sz w:val="28"/>
                <w:szCs w:val="28"/>
              </w:rPr>
            </w:pPr>
          </w:p>
        </w:tc>
        <w:tc>
          <w:tcPr>
            <w:tcW w:w="709" w:type="pct"/>
            <w:vMerge w:val="continue"/>
            <w:vAlign w:val="center"/>
          </w:tcPr>
          <w:p w14:paraId="40C20194">
            <w:pPr>
              <w:pStyle w:val="2"/>
              <w:spacing w:line="360" w:lineRule="exact"/>
              <w:ind w:firstLine="0" w:firstLineChars="0"/>
              <w:jc w:val="center"/>
              <w:rPr>
                <w:rFonts w:ascii="Times New Roman" w:hAnsi="Times New Roman" w:eastAsia="仿宋_GB2312" w:cs="Times New Roman"/>
                <w:kern w:val="0"/>
                <w:sz w:val="28"/>
                <w:szCs w:val="28"/>
              </w:rPr>
            </w:pPr>
          </w:p>
        </w:tc>
        <w:tc>
          <w:tcPr>
            <w:tcW w:w="530" w:type="pct"/>
            <w:vMerge w:val="continue"/>
            <w:vAlign w:val="center"/>
          </w:tcPr>
          <w:p w14:paraId="4626E4E6">
            <w:pPr>
              <w:pStyle w:val="2"/>
              <w:spacing w:line="360" w:lineRule="exact"/>
              <w:ind w:firstLine="0" w:firstLineChars="0"/>
              <w:jc w:val="left"/>
              <w:rPr>
                <w:rFonts w:ascii="Times New Roman" w:hAnsi="Times New Roman" w:eastAsia="仿宋_GB2312" w:cs="Times New Roman"/>
                <w:kern w:val="0"/>
                <w:sz w:val="28"/>
                <w:szCs w:val="28"/>
              </w:rPr>
            </w:pPr>
          </w:p>
        </w:tc>
        <w:tc>
          <w:tcPr>
            <w:tcW w:w="474" w:type="pct"/>
            <w:vAlign w:val="center"/>
          </w:tcPr>
          <w:p w14:paraId="43D2D7D7">
            <w:pPr>
              <w:pStyle w:val="2"/>
              <w:spacing w:line="360" w:lineRule="exact"/>
              <w:ind w:firstLine="0" w:firstLineChars="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首小时</w:t>
            </w:r>
          </w:p>
        </w:tc>
        <w:tc>
          <w:tcPr>
            <w:tcW w:w="527" w:type="pct"/>
            <w:vAlign w:val="center"/>
          </w:tcPr>
          <w:p w14:paraId="1FBA877C">
            <w:pPr>
              <w:pStyle w:val="2"/>
              <w:spacing w:line="360" w:lineRule="exact"/>
              <w:ind w:firstLine="0" w:firstLineChars="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首小时后</w:t>
            </w:r>
          </w:p>
          <w:p w14:paraId="323923E7">
            <w:pPr>
              <w:pStyle w:val="2"/>
              <w:spacing w:line="360" w:lineRule="exact"/>
              <w:ind w:firstLine="0" w:firstLineChars="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每30分钟</w:t>
            </w:r>
          </w:p>
        </w:tc>
        <w:tc>
          <w:tcPr>
            <w:tcW w:w="627" w:type="pct"/>
            <w:vMerge w:val="continue"/>
            <w:vAlign w:val="center"/>
          </w:tcPr>
          <w:p w14:paraId="38429592">
            <w:pPr>
              <w:pStyle w:val="2"/>
              <w:spacing w:line="360" w:lineRule="exact"/>
              <w:ind w:firstLine="0" w:firstLineChars="0"/>
              <w:jc w:val="left"/>
              <w:rPr>
                <w:rFonts w:ascii="Times New Roman" w:hAnsi="Times New Roman" w:eastAsia="仿宋_GB2312" w:cs="Times New Roman"/>
                <w:kern w:val="0"/>
                <w:sz w:val="28"/>
                <w:szCs w:val="28"/>
              </w:rPr>
            </w:pPr>
          </w:p>
        </w:tc>
        <w:tc>
          <w:tcPr>
            <w:tcW w:w="644" w:type="pct"/>
            <w:vMerge w:val="continue"/>
            <w:vAlign w:val="center"/>
          </w:tcPr>
          <w:p w14:paraId="23BD55C5">
            <w:pPr>
              <w:pStyle w:val="2"/>
              <w:spacing w:line="360" w:lineRule="exact"/>
              <w:ind w:firstLine="0" w:firstLineChars="0"/>
              <w:jc w:val="left"/>
              <w:rPr>
                <w:rFonts w:ascii="Times New Roman" w:hAnsi="Times New Roman" w:eastAsia="仿宋_GB2312" w:cs="Times New Roman"/>
                <w:kern w:val="0"/>
                <w:sz w:val="28"/>
                <w:szCs w:val="28"/>
              </w:rPr>
            </w:pPr>
          </w:p>
        </w:tc>
        <w:tc>
          <w:tcPr>
            <w:tcW w:w="520" w:type="pct"/>
            <w:vMerge w:val="continue"/>
            <w:vAlign w:val="center"/>
          </w:tcPr>
          <w:p w14:paraId="73EA0495">
            <w:pPr>
              <w:pStyle w:val="2"/>
              <w:spacing w:line="360" w:lineRule="exact"/>
              <w:ind w:firstLine="0" w:firstLineChars="0"/>
              <w:jc w:val="left"/>
              <w:rPr>
                <w:rFonts w:ascii="Times New Roman" w:hAnsi="Times New Roman" w:eastAsia="仿宋_GB2312" w:cs="Times New Roman"/>
                <w:kern w:val="0"/>
                <w:sz w:val="28"/>
                <w:szCs w:val="28"/>
              </w:rPr>
            </w:pPr>
          </w:p>
        </w:tc>
      </w:tr>
      <w:tr w14:paraId="2F57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65" w:type="pct"/>
            <w:vMerge w:val="restart"/>
            <w:vAlign w:val="center"/>
          </w:tcPr>
          <w:p w14:paraId="4CDE24D2">
            <w:pPr>
              <w:pStyle w:val="2"/>
              <w:spacing w:line="360" w:lineRule="exact"/>
              <w:ind w:firstLine="0" w:firstLineChars="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执行政府指导价公共停车场、道</w:t>
            </w:r>
            <w:r>
              <w:rPr>
                <w:rFonts w:hint="eastAsia" w:ascii="Times New Roman" w:hAnsi="Times New Roman" w:eastAsia="仿宋_GB2312" w:cs="Times New Roman"/>
                <w:kern w:val="0"/>
                <w:sz w:val="28"/>
                <w:szCs w:val="28"/>
                <w:lang w:val="en-US" w:eastAsia="zh-CN"/>
              </w:rPr>
              <w:t>路路内</w:t>
            </w:r>
            <w:r>
              <w:rPr>
                <w:rFonts w:ascii="Times New Roman" w:hAnsi="Times New Roman" w:eastAsia="仿宋_GB2312" w:cs="Times New Roman"/>
                <w:kern w:val="0"/>
                <w:sz w:val="28"/>
                <w:szCs w:val="28"/>
              </w:rPr>
              <w:t>停车泊位</w:t>
            </w:r>
          </w:p>
        </w:tc>
        <w:tc>
          <w:tcPr>
            <w:tcW w:w="709" w:type="pct"/>
            <w:vAlign w:val="center"/>
          </w:tcPr>
          <w:p w14:paraId="37B3E7A9">
            <w:pPr>
              <w:pStyle w:val="2"/>
              <w:spacing w:line="36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一类地段</w:t>
            </w:r>
          </w:p>
        </w:tc>
        <w:tc>
          <w:tcPr>
            <w:tcW w:w="530" w:type="pct"/>
            <w:vAlign w:val="center"/>
          </w:tcPr>
          <w:p w14:paraId="5C669816">
            <w:pPr>
              <w:pStyle w:val="2"/>
              <w:spacing w:line="36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30分钟</w:t>
            </w:r>
          </w:p>
        </w:tc>
        <w:tc>
          <w:tcPr>
            <w:tcW w:w="474" w:type="pct"/>
            <w:vAlign w:val="center"/>
          </w:tcPr>
          <w:p w14:paraId="358F3B21">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3</w:t>
            </w:r>
            <w:r>
              <w:rPr>
                <w:rFonts w:ascii="Times New Roman" w:hAnsi="Times New Roman" w:eastAsia="仿宋_GB2312" w:cs="Times New Roman"/>
                <w:kern w:val="0"/>
                <w:sz w:val="28"/>
                <w:szCs w:val="28"/>
              </w:rPr>
              <w:t>元</w:t>
            </w:r>
          </w:p>
        </w:tc>
        <w:tc>
          <w:tcPr>
            <w:tcW w:w="527" w:type="pct"/>
            <w:vAlign w:val="center"/>
          </w:tcPr>
          <w:p w14:paraId="3E3116BA">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1</w:t>
            </w:r>
            <w:r>
              <w:rPr>
                <w:rFonts w:ascii="Times New Roman" w:hAnsi="Times New Roman" w:eastAsia="仿宋_GB2312" w:cs="Times New Roman"/>
                <w:kern w:val="0"/>
                <w:sz w:val="28"/>
                <w:szCs w:val="28"/>
              </w:rPr>
              <w:t>元</w:t>
            </w:r>
          </w:p>
        </w:tc>
        <w:tc>
          <w:tcPr>
            <w:tcW w:w="627" w:type="pct"/>
            <w:vAlign w:val="center"/>
          </w:tcPr>
          <w:p w14:paraId="362B9458">
            <w:pPr>
              <w:pStyle w:val="2"/>
              <w:spacing w:line="36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0.5元</w:t>
            </w:r>
          </w:p>
        </w:tc>
        <w:tc>
          <w:tcPr>
            <w:tcW w:w="644" w:type="pct"/>
            <w:vAlign w:val="center"/>
          </w:tcPr>
          <w:p w14:paraId="57FC9D60">
            <w:pPr>
              <w:pStyle w:val="2"/>
              <w:spacing w:line="36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5</w:t>
            </w:r>
            <w:r>
              <w:rPr>
                <w:rFonts w:ascii="Times New Roman" w:hAnsi="Times New Roman" w:eastAsia="仿宋_GB2312" w:cs="Times New Roman"/>
                <w:kern w:val="0"/>
                <w:sz w:val="28"/>
                <w:szCs w:val="28"/>
              </w:rPr>
              <w:t>元</w:t>
            </w:r>
          </w:p>
        </w:tc>
        <w:tc>
          <w:tcPr>
            <w:tcW w:w="520" w:type="pct"/>
            <w:vAlign w:val="center"/>
          </w:tcPr>
          <w:p w14:paraId="669947EE">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w:t>
            </w:r>
          </w:p>
        </w:tc>
      </w:tr>
      <w:tr w14:paraId="0285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65" w:type="pct"/>
            <w:vMerge w:val="continue"/>
            <w:vAlign w:val="center"/>
          </w:tcPr>
          <w:p w14:paraId="0AC46B0C">
            <w:pPr>
              <w:pStyle w:val="2"/>
              <w:spacing w:line="360" w:lineRule="exact"/>
              <w:ind w:firstLine="0" w:firstLineChars="0"/>
              <w:jc w:val="left"/>
              <w:rPr>
                <w:rFonts w:ascii="Times New Roman" w:hAnsi="Times New Roman" w:eastAsia="仿宋_GB2312" w:cs="Times New Roman"/>
                <w:kern w:val="0"/>
                <w:sz w:val="28"/>
                <w:szCs w:val="28"/>
              </w:rPr>
            </w:pPr>
          </w:p>
        </w:tc>
        <w:tc>
          <w:tcPr>
            <w:tcW w:w="709" w:type="pct"/>
            <w:vAlign w:val="center"/>
          </w:tcPr>
          <w:p w14:paraId="45398B07">
            <w:pPr>
              <w:pStyle w:val="2"/>
              <w:spacing w:line="36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二类地段</w:t>
            </w:r>
          </w:p>
        </w:tc>
        <w:tc>
          <w:tcPr>
            <w:tcW w:w="530" w:type="pct"/>
            <w:vAlign w:val="center"/>
          </w:tcPr>
          <w:p w14:paraId="5264264D">
            <w:pPr>
              <w:pStyle w:val="2"/>
              <w:spacing w:line="36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30分钟</w:t>
            </w:r>
          </w:p>
        </w:tc>
        <w:tc>
          <w:tcPr>
            <w:tcW w:w="474" w:type="pct"/>
            <w:vAlign w:val="center"/>
          </w:tcPr>
          <w:p w14:paraId="7596727A">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元</w:t>
            </w:r>
          </w:p>
        </w:tc>
        <w:tc>
          <w:tcPr>
            <w:tcW w:w="527" w:type="pct"/>
            <w:vAlign w:val="center"/>
          </w:tcPr>
          <w:p w14:paraId="495F249E">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0.5</w:t>
            </w:r>
            <w:r>
              <w:rPr>
                <w:rFonts w:ascii="Times New Roman" w:hAnsi="Times New Roman" w:eastAsia="仿宋_GB2312" w:cs="Times New Roman"/>
                <w:kern w:val="0"/>
                <w:sz w:val="28"/>
                <w:szCs w:val="28"/>
              </w:rPr>
              <w:t>元</w:t>
            </w:r>
          </w:p>
        </w:tc>
        <w:tc>
          <w:tcPr>
            <w:tcW w:w="627" w:type="pct"/>
            <w:vAlign w:val="center"/>
          </w:tcPr>
          <w:p w14:paraId="368CD36D">
            <w:pPr>
              <w:pStyle w:val="2"/>
              <w:spacing w:line="36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0.5元</w:t>
            </w:r>
          </w:p>
        </w:tc>
        <w:tc>
          <w:tcPr>
            <w:tcW w:w="644" w:type="pct"/>
            <w:vAlign w:val="center"/>
          </w:tcPr>
          <w:p w14:paraId="56B1AAB2">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10</w:t>
            </w:r>
            <w:r>
              <w:rPr>
                <w:rFonts w:ascii="Times New Roman" w:hAnsi="Times New Roman" w:eastAsia="仿宋_GB2312" w:cs="Times New Roman"/>
                <w:kern w:val="0"/>
                <w:sz w:val="28"/>
                <w:szCs w:val="28"/>
              </w:rPr>
              <w:t>元</w:t>
            </w:r>
          </w:p>
        </w:tc>
        <w:tc>
          <w:tcPr>
            <w:tcW w:w="520" w:type="pct"/>
            <w:vAlign w:val="center"/>
          </w:tcPr>
          <w:p w14:paraId="7F739357">
            <w:pPr>
              <w:pStyle w:val="2"/>
              <w:spacing w:line="360" w:lineRule="exact"/>
              <w:ind w:firstLine="0" w:firstLineChars="0"/>
              <w:jc w:val="center"/>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w:t>
            </w:r>
          </w:p>
        </w:tc>
      </w:tr>
      <w:tr w14:paraId="4C60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65" w:type="pct"/>
            <w:vMerge w:val="continue"/>
            <w:vAlign w:val="center"/>
          </w:tcPr>
          <w:p w14:paraId="72D9E97A">
            <w:pPr>
              <w:pStyle w:val="2"/>
              <w:spacing w:line="360" w:lineRule="exact"/>
              <w:ind w:firstLine="0" w:firstLineChars="0"/>
              <w:jc w:val="left"/>
              <w:rPr>
                <w:rFonts w:ascii="Times New Roman" w:hAnsi="Times New Roman" w:eastAsia="仿宋_GB2312" w:cs="Times New Roman"/>
                <w:kern w:val="0"/>
                <w:sz w:val="28"/>
                <w:szCs w:val="28"/>
              </w:rPr>
            </w:pPr>
          </w:p>
        </w:tc>
        <w:tc>
          <w:tcPr>
            <w:tcW w:w="709" w:type="pct"/>
            <w:vAlign w:val="center"/>
          </w:tcPr>
          <w:p w14:paraId="18145253">
            <w:pPr>
              <w:pStyle w:val="2"/>
              <w:spacing w:line="36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三类地段</w:t>
            </w:r>
          </w:p>
        </w:tc>
        <w:tc>
          <w:tcPr>
            <w:tcW w:w="530" w:type="pct"/>
            <w:vAlign w:val="center"/>
          </w:tcPr>
          <w:p w14:paraId="66266241">
            <w:pPr>
              <w:pStyle w:val="2"/>
              <w:spacing w:line="36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30分钟</w:t>
            </w:r>
          </w:p>
        </w:tc>
        <w:tc>
          <w:tcPr>
            <w:tcW w:w="474" w:type="pct"/>
            <w:vAlign w:val="center"/>
          </w:tcPr>
          <w:p w14:paraId="6ED6AB4F">
            <w:pPr>
              <w:pStyle w:val="2"/>
              <w:spacing w:line="36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1元</w:t>
            </w:r>
          </w:p>
        </w:tc>
        <w:tc>
          <w:tcPr>
            <w:tcW w:w="527" w:type="pct"/>
            <w:vAlign w:val="center"/>
          </w:tcPr>
          <w:p w14:paraId="5A03BB89">
            <w:pPr>
              <w:pStyle w:val="2"/>
              <w:spacing w:line="36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0.5元</w:t>
            </w:r>
          </w:p>
        </w:tc>
        <w:tc>
          <w:tcPr>
            <w:tcW w:w="627" w:type="pct"/>
            <w:vAlign w:val="center"/>
          </w:tcPr>
          <w:p w14:paraId="006FB403">
            <w:pPr>
              <w:pStyle w:val="2"/>
              <w:spacing w:line="36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0.5元</w:t>
            </w:r>
          </w:p>
        </w:tc>
        <w:tc>
          <w:tcPr>
            <w:tcW w:w="644" w:type="pct"/>
            <w:vAlign w:val="center"/>
          </w:tcPr>
          <w:p w14:paraId="6D48345B">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6</w:t>
            </w:r>
            <w:r>
              <w:rPr>
                <w:rFonts w:ascii="Times New Roman" w:hAnsi="Times New Roman" w:eastAsia="仿宋_GB2312" w:cs="Times New Roman"/>
                <w:kern w:val="0"/>
                <w:sz w:val="28"/>
                <w:szCs w:val="28"/>
              </w:rPr>
              <w:t>元</w:t>
            </w:r>
          </w:p>
        </w:tc>
        <w:tc>
          <w:tcPr>
            <w:tcW w:w="520" w:type="pct"/>
            <w:vAlign w:val="center"/>
          </w:tcPr>
          <w:p w14:paraId="05B51A09">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w:t>
            </w:r>
          </w:p>
        </w:tc>
      </w:tr>
      <w:tr w14:paraId="049E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65" w:type="pct"/>
            <w:vMerge w:val="restart"/>
            <w:vAlign w:val="center"/>
          </w:tcPr>
          <w:p w14:paraId="5841241C">
            <w:pPr>
              <w:pStyle w:val="2"/>
              <w:spacing w:line="360" w:lineRule="exact"/>
              <w:ind w:firstLine="0" w:firstLineChars="0"/>
              <w:jc w:val="center"/>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医院停车场</w:t>
            </w:r>
          </w:p>
          <w:p w14:paraId="157EDB55">
            <w:pPr>
              <w:pStyle w:val="2"/>
              <w:spacing w:line="360" w:lineRule="exact"/>
              <w:ind w:firstLine="0" w:firstLineChars="0"/>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（就诊、</w:t>
            </w:r>
            <w:r>
              <w:rPr>
                <w:rFonts w:hint="eastAsia" w:ascii="Times New Roman" w:hAnsi="Times New Roman" w:eastAsia="仿宋_GB2312" w:cs="Times New Roman"/>
                <w:kern w:val="0"/>
                <w:sz w:val="28"/>
                <w:szCs w:val="28"/>
                <w:lang w:val="en-US" w:eastAsia="zh-CN"/>
              </w:rPr>
              <w:t>急诊、</w:t>
            </w:r>
            <w:r>
              <w:rPr>
                <w:rFonts w:hint="eastAsia" w:ascii="Times New Roman" w:hAnsi="Times New Roman" w:eastAsia="仿宋_GB2312" w:cs="Times New Roman"/>
                <w:kern w:val="0"/>
                <w:sz w:val="28"/>
                <w:szCs w:val="28"/>
              </w:rPr>
              <w:t>复诊</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lang w:val="en-US" w:eastAsia="zh-CN"/>
              </w:rPr>
              <w:t>为患者服务</w:t>
            </w:r>
            <w:r>
              <w:rPr>
                <w:rFonts w:hint="eastAsia" w:ascii="Times New Roman" w:hAnsi="Times New Roman" w:eastAsia="仿宋_GB2312" w:cs="Times New Roman"/>
                <w:kern w:val="0"/>
                <w:sz w:val="28"/>
                <w:szCs w:val="28"/>
              </w:rPr>
              <w:t>车辆）</w:t>
            </w:r>
          </w:p>
        </w:tc>
        <w:tc>
          <w:tcPr>
            <w:tcW w:w="709" w:type="pct"/>
            <w:vAlign w:val="center"/>
          </w:tcPr>
          <w:p w14:paraId="080114C1">
            <w:pPr>
              <w:pStyle w:val="2"/>
              <w:spacing w:line="36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一类地段</w:t>
            </w:r>
          </w:p>
        </w:tc>
        <w:tc>
          <w:tcPr>
            <w:tcW w:w="530" w:type="pct"/>
            <w:vAlign w:val="center"/>
          </w:tcPr>
          <w:p w14:paraId="0EC86618">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4小时</w:t>
            </w:r>
          </w:p>
        </w:tc>
        <w:tc>
          <w:tcPr>
            <w:tcW w:w="474" w:type="pct"/>
            <w:vAlign w:val="center"/>
          </w:tcPr>
          <w:p w14:paraId="39229D50">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p>
        </w:tc>
        <w:tc>
          <w:tcPr>
            <w:tcW w:w="527" w:type="pct"/>
            <w:vAlign w:val="center"/>
          </w:tcPr>
          <w:p w14:paraId="232CD886">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1.5</w:t>
            </w:r>
            <w:r>
              <w:rPr>
                <w:rFonts w:ascii="Times New Roman" w:hAnsi="Times New Roman" w:eastAsia="仿宋_GB2312" w:cs="Times New Roman"/>
                <w:kern w:val="0"/>
                <w:sz w:val="28"/>
                <w:szCs w:val="28"/>
              </w:rPr>
              <w:t>元</w:t>
            </w:r>
          </w:p>
        </w:tc>
        <w:tc>
          <w:tcPr>
            <w:tcW w:w="627" w:type="pct"/>
            <w:vAlign w:val="center"/>
          </w:tcPr>
          <w:p w14:paraId="69ECFFBB">
            <w:pPr>
              <w:pStyle w:val="2"/>
              <w:spacing w:line="36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0.5元</w:t>
            </w:r>
          </w:p>
        </w:tc>
        <w:tc>
          <w:tcPr>
            <w:tcW w:w="644" w:type="pct"/>
            <w:vAlign w:val="center"/>
          </w:tcPr>
          <w:p w14:paraId="309008F9">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12元</w:t>
            </w:r>
          </w:p>
        </w:tc>
        <w:tc>
          <w:tcPr>
            <w:tcW w:w="520" w:type="pct"/>
            <w:vAlign w:val="center"/>
          </w:tcPr>
          <w:p w14:paraId="00726CC2">
            <w:pPr>
              <w:pStyle w:val="2"/>
              <w:spacing w:line="360" w:lineRule="exact"/>
              <w:ind w:firstLine="0" w:firstLineChars="0"/>
              <w:jc w:val="center"/>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w:t>
            </w:r>
          </w:p>
        </w:tc>
      </w:tr>
      <w:tr w14:paraId="4ACD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65" w:type="pct"/>
            <w:vMerge w:val="continue"/>
            <w:vAlign w:val="center"/>
          </w:tcPr>
          <w:p w14:paraId="34FCA194">
            <w:pPr>
              <w:pStyle w:val="2"/>
              <w:spacing w:line="360" w:lineRule="exact"/>
              <w:ind w:firstLine="0" w:firstLineChars="0"/>
              <w:jc w:val="left"/>
              <w:rPr>
                <w:rFonts w:ascii="Times New Roman" w:hAnsi="Times New Roman" w:eastAsia="仿宋_GB2312" w:cs="Times New Roman"/>
                <w:kern w:val="0"/>
                <w:sz w:val="28"/>
                <w:szCs w:val="28"/>
              </w:rPr>
            </w:pPr>
          </w:p>
        </w:tc>
        <w:tc>
          <w:tcPr>
            <w:tcW w:w="709" w:type="pct"/>
            <w:vAlign w:val="center"/>
          </w:tcPr>
          <w:p w14:paraId="71E61CDA">
            <w:pPr>
              <w:pStyle w:val="2"/>
              <w:spacing w:line="36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二类地段</w:t>
            </w:r>
          </w:p>
        </w:tc>
        <w:tc>
          <w:tcPr>
            <w:tcW w:w="530" w:type="pct"/>
            <w:vAlign w:val="center"/>
          </w:tcPr>
          <w:p w14:paraId="66FD26BD">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4小时</w:t>
            </w:r>
          </w:p>
        </w:tc>
        <w:tc>
          <w:tcPr>
            <w:tcW w:w="474" w:type="pct"/>
            <w:vAlign w:val="center"/>
          </w:tcPr>
          <w:p w14:paraId="4DA6DFE2">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p>
        </w:tc>
        <w:tc>
          <w:tcPr>
            <w:tcW w:w="527" w:type="pct"/>
            <w:vAlign w:val="center"/>
          </w:tcPr>
          <w:p w14:paraId="5E12D124">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0.5</w:t>
            </w:r>
            <w:r>
              <w:rPr>
                <w:rFonts w:ascii="Times New Roman" w:hAnsi="Times New Roman" w:eastAsia="仿宋_GB2312" w:cs="Times New Roman"/>
                <w:kern w:val="0"/>
                <w:sz w:val="28"/>
                <w:szCs w:val="28"/>
              </w:rPr>
              <w:t>元</w:t>
            </w:r>
          </w:p>
        </w:tc>
        <w:tc>
          <w:tcPr>
            <w:tcW w:w="627" w:type="pct"/>
            <w:vAlign w:val="center"/>
          </w:tcPr>
          <w:p w14:paraId="5D7716AC">
            <w:pPr>
              <w:pStyle w:val="2"/>
              <w:spacing w:line="36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0.5元</w:t>
            </w:r>
          </w:p>
        </w:tc>
        <w:tc>
          <w:tcPr>
            <w:tcW w:w="644" w:type="pct"/>
            <w:vAlign w:val="center"/>
          </w:tcPr>
          <w:p w14:paraId="6662DD26">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8元</w:t>
            </w:r>
          </w:p>
        </w:tc>
        <w:tc>
          <w:tcPr>
            <w:tcW w:w="520" w:type="pct"/>
            <w:vAlign w:val="center"/>
          </w:tcPr>
          <w:p w14:paraId="278EFFDF">
            <w:pPr>
              <w:pStyle w:val="2"/>
              <w:spacing w:line="360" w:lineRule="exact"/>
              <w:ind w:firstLine="0" w:firstLineChars="0"/>
              <w:jc w:val="center"/>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w:t>
            </w:r>
          </w:p>
        </w:tc>
      </w:tr>
      <w:tr w14:paraId="23E8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65" w:type="pct"/>
            <w:vMerge w:val="continue"/>
            <w:vAlign w:val="center"/>
          </w:tcPr>
          <w:p w14:paraId="4B5AECCC">
            <w:pPr>
              <w:pStyle w:val="2"/>
              <w:spacing w:line="360" w:lineRule="exact"/>
              <w:ind w:firstLine="0" w:firstLineChars="0"/>
              <w:jc w:val="left"/>
              <w:rPr>
                <w:rFonts w:ascii="Times New Roman" w:hAnsi="Times New Roman" w:eastAsia="仿宋_GB2312" w:cs="Times New Roman"/>
                <w:kern w:val="0"/>
                <w:sz w:val="28"/>
                <w:szCs w:val="28"/>
              </w:rPr>
            </w:pPr>
          </w:p>
        </w:tc>
        <w:tc>
          <w:tcPr>
            <w:tcW w:w="709" w:type="pct"/>
            <w:vAlign w:val="center"/>
          </w:tcPr>
          <w:p w14:paraId="045DDED7">
            <w:pPr>
              <w:pStyle w:val="2"/>
              <w:spacing w:line="360" w:lineRule="exact"/>
              <w:ind w:firstLine="0" w:firstLineChars="0"/>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rPr>
              <w:t>三类地段</w:t>
            </w:r>
          </w:p>
        </w:tc>
        <w:tc>
          <w:tcPr>
            <w:tcW w:w="530" w:type="pct"/>
            <w:vAlign w:val="center"/>
          </w:tcPr>
          <w:p w14:paraId="7DFDFDB8">
            <w:pPr>
              <w:pStyle w:val="2"/>
              <w:spacing w:line="360" w:lineRule="exact"/>
              <w:ind w:firstLine="0" w:firstLineChars="0"/>
              <w:jc w:val="center"/>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rPr>
              <w:t>4小时</w:t>
            </w:r>
          </w:p>
        </w:tc>
        <w:tc>
          <w:tcPr>
            <w:tcW w:w="474" w:type="pct"/>
            <w:vAlign w:val="center"/>
          </w:tcPr>
          <w:p w14:paraId="037F8D01">
            <w:pPr>
              <w:pStyle w:val="2"/>
              <w:spacing w:line="360" w:lineRule="exact"/>
              <w:ind w:firstLine="0" w:firstLineChars="0"/>
              <w:jc w:val="center"/>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rPr>
              <w:t>——</w:t>
            </w:r>
          </w:p>
        </w:tc>
        <w:tc>
          <w:tcPr>
            <w:tcW w:w="527" w:type="pct"/>
            <w:vAlign w:val="center"/>
          </w:tcPr>
          <w:p w14:paraId="000E977E">
            <w:pPr>
              <w:pStyle w:val="2"/>
              <w:spacing w:line="360" w:lineRule="exact"/>
              <w:ind w:firstLine="0" w:firstLineChars="0"/>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rPr>
              <w:t>0.5元</w:t>
            </w:r>
          </w:p>
        </w:tc>
        <w:tc>
          <w:tcPr>
            <w:tcW w:w="627" w:type="pct"/>
            <w:vAlign w:val="center"/>
          </w:tcPr>
          <w:p w14:paraId="30DBD921">
            <w:pPr>
              <w:pStyle w:val="2"/>
              <w:spacing w:line="360" w:lineRule="exact"/>
              <w:ind w:firstLine="0" w:firstLineChars="0"/>
              <w:jc w:val="center"/>
              <w:rPr>
                <w:rFonts w:ascii="Times New Roman" w:hAnsi="Times New Roman" w:eastAsia="仿宋_GB2312" w:cs="Times New Roman"/>
                <w:kern w:val="0"/>
                <w:sz w:val="28"/>
                <w:szCs w:val="28"/>
                <w:lang w:val="en-US" w:eastAsia="zh-CN" w:bidi="ar-SA"/>
              </w:rPr>
            </w:pPr>
            <w:r>
              <w:rPr>
                <w:rFonts w:ascii="Times New Roman" w:hAnsi="Times New Roman" w:eastAsia="仿宋_GB2312" w:cs="Times New Roman"/>
                <w:kern w:val="0"/>
                <w:sz w:val="28"/>
                <w:szCs w:val="28"/>
              </w:rPr>
              <w:t>0.5元</w:t>
            </w:r>
          </w:p>
        </w:tc>
        <w:tc>
          <w:tcPr>
            <w:tcW w:w="644" w:type="pct"/>
            <w:vAlign w:val="center"/>
          </w:tcPr>
          <w:p w14:paraId="23A4EABC">
            <w:pPr>
              <w:pStyle w:val="2"/>
              <w:spacing w:line="360" w:lineRule="exact"/>
              <w:ind w:firstLine="0" w:firstLineChars="0"/>
              <w:jc w:val="center"/>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rPr>
              <w:t>4元</w:t>
            </w:r>
          </w:p>
        </w:tc>
        <w:tc>
          <w:tcPr>
            <w:tcW w:w="520" w:type="pct"/>
            <w:vAlign w:val="center"/>
          </w:tcPr>
          <w:p w14:paraId="36033FBE">
            <w:pPr>
              <w:pStyle w:val="2"/>
              <w:spacing w:line="360" w:lineRule="exact"/>
              <w:ind w:firstLine="0" w:firstLineChars="0"/>
              <w:jc w:val="center"/>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w:t>
            </w:r>
          </w:p>
        </w:tc>
      </w:tr>
      <w:tr w14:paraId="7439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65" w:type="pct"/>
            <w:vMerge w:val="restart"/>
            <w:vAlign w:val="center"/>
          </w:tcPr>
          <w:p w14:paraId="63E4B996">
            <w:pPr>
              <w:pStyle w:val="2"/>
              <w:spacing w:line="360" w:lineRule="exact"/>
              <w:ind w:firstLine="0" w:firstLineChars="0"/>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小区地上车辆占位费</w:t>
            </w:r>
          </w:p>
          <w:p w14:paraId="0427D991">
            <w:pPr>
              <w:pStyle w:val="2"/>
              <w:spacing w:line="360" w:lineRule="exact"/>
              <w:ind w:firstLine="0" w:firstLineChars="0"/>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4"/>
                <w:szCs w:val="24"/>
                <w:lang w:val="en-US" w:eastAsia="zh-CN"/>
              </w:rPr>
              <w:t>（业主共有）</w:t>
            </w:r>
          </w:p>
        </w:tc>
        <w:tc>
          <w:tcPr>
            <w:tcW w:w="709" w:type="pct"/>
            <w:vAlign w:val="center"/>
          </w:tcPr>
          <w:p w14:paraId="06A252A0">
            <w:pPr>
              <w:pStyle w:val="2"/>
              <w:spacing w:line="360" w:lineRule="exact"/>
              <w:ind w:firstLine="0" w:firstLineChars="0"/>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业主车辆</w:t>
            </w:r>
          </w:p>
        </w:tc>
        <w:tc>
          <w:tcPr>
            <w:tcW w:w="530" w:type="pct"/>
            <w:vAlign w:val="center"/>
          </w:tcPr>
          <w:p w14:paraId="730EFCFC">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1</w:t>
            </w:r>
            <w:r>
              <w:rPr>
                <w:rFonts w:hint="eastAsia" w:ascii="Times New Roman" w:hAnsi="Times New Roman" w:eastAsia="仿宋_GB2312" w:cs="Times New Roman"/>
                <w:kern w:val="0"/>
                <w:sz w:val="28"/>
                <w:szCs w:val="28"/>
              </w:rPr>
              <w:t>小时</w:t>
            </w:r>
          </w:p>
        </w:tc>
        <w:tc>
          <w:tcPr>
            <w:tcW w:w="474" w:type="pct"/>
            <w:vAlign w:val="center"/>
          </w:tcPr>
          <w:p w14:paraId="5B5A013F">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元</w:t>
            </w:r>
          </w:p>
        </w:tc>
        <w:tc>
          <w:tcPr>
            <w:tcW w:w="527" w:type="pct"/>
            <w:vAlign w:val="center"/>
          </w:tcPr>
          <w:p w14:paraId="7A140103">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1</w:t>
            </w:r>
            <w:r>
              <w:rPr>
                <w:rFonts w:ascii="Times New Roman" w:hAnsi="Times New Roman" w:eastAsia="仿宋_GB2312" w:cs="Times New Roman"/>
                <w:kern w:val="0"/>
                <w:sz w:val="28"/>
                <w:szCs w:val="28"/>
              </w:rPr>
              <w:t>元</w:t>
            </w:r>
          </w:p>
        </w:tc>
        <w:tc>
          <w:tcPr>
            <w:tcW w:w="627" w:type="pct"/>
            <w:vAlign w:val="center"/>
          </w:tcPr>
          <w:p w14:paraId="62D07499">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1</w:t>
            </w:r>
            <w:r>
              <w:rPr>
                <w:rFonts w:ascii="Times New Roman" w:hAnsi="Times New Roman" w:eastAsia="仿宋_GB2312" w:cs="Times New Roman"/>
                <w:kern w:val="0"/>
                <w:sz w:val="28"/>
                <w:szCs w:val="28"/>
              </w:rPr>
              <w:t>元</w:t>
            </w:r>
          </w:p>
        </w:tc>
        <w:tc>
          <w:tcPr>
            <w:tcW w:w="644" w:type="pct"/>
            <w:vAlign w:val="center"/>
          </w:tcPr>
          <w:p w14:paraId="3589070F">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4元</w:t>
            </w:r>
          </w:p>
        </w:tc>
        <w:tc>
          <w:tcPr>
            <w:tcW w:w="520" w:type="pct"/>
            <w:vAlign w:val="center"/>
          </w:tcPr>
          <w:p w14:paraId="3EBFBFF4">
            <w:pPr>
              <w:pStyle w:val="2"/>
              <w:spacing w:line="360" w:lineRule="exact"/>
              <w:ind w:firstLine="0" w:firstLineChars="0"/>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90</w:t>
            </w:r>
          </w:p>
        </w:tc>
      </w:tr>
      <w:tr w14:paraId="4E03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65" w:type="pct"/>
            <w:vMerge w:val="continue"/>
            <w:vAlign w:val="center"/>
          </w:tcPr>
          <w:p w14:paraId="25C9821B">
            <w:pPr>
              <w:pStyle w:val="2"/>
              <w:spacing w:line="360" w:lineRule="exact"/>
              <w:ind w:firstLine="0" w:firstLineChars="0"/>
              <w:jc w:val="left"/>
              <w:rPr>
                <w:rFonts w:ascii="Times New Roman" w:hAnsi="Times New Roman" w:eastAsia="仿宋_GB2312" w:cs="Times New Roman"/>
                <w:kern w:val="0"/>
                <w:sz w:val="28"/>
                <w:szCs w:val="28"/>
              </w:rPr>
            </w:pPr>
          </w:p>
        </w:tc>
        <w:tc>
          <w:tcPr>
            <w:tcW w:w="709" w:type="pct"/>
            <w:vAlign w:val="center"/>
          </w:tcPr>
          <w:p w14:paraId="6E7FC300">
            <w:pPr>
              <w:pStyle w:val="2"/>
              <w:spacing w:line="360" w:lineRule="exact"/>
              <w:ind w:firstLine="0" w:firstLineChars="0"/>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外来车辆</w:t>
            </w:r>
          </w:p>
        </w:tc>
        <w:tc>
          <w:tcPr>
            <w:tcW w:w="530" w:type="pct"/>
            <w:vAlign w:val="center"/>
          </w:tcPr>
          <w:p w14:paraId="56BC970A">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1</w:t>
            </w:r>
            <w:r>
              <w:rPr>
                <w:rFonts w:hint="eastAsia" w:ascii="Times New Roman" w:hAnsi="Times New Roman" w:eastAsia="仿宋_GB2312" w:cs="Times New Roman"/>
                <w:kern w:val="0"/>
                <w:sz w:val="28"/>
                <w:szCs w:val="28"/>
              </w:rPr>
              <w:t>小时</w:t>
            </w:r>
          </w:p>
        </w:tc>
        <w:tc>
          <w:tcPr>
            <w:tcW w:w="474" w:type="pct"/>
            <w:vAlign w:val="center"/>
          </w:tcPr>
          <w:p w14:paraId="5DE9FA3B">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元</w:t>
            </w:r>
          </w:p>
        </w:tc>
        <w:tc>
          <w:tcPr>
            <w:tcW w:w="527" w:type="pct"/>
            <w:vAlign w:val="center"/>
          </w:tcPr>
          <w:p w14:paraId="648355D5">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1</w:t>
            </w:r>
            <w:r>
              <w:rPr>
                <w:rFonts w:ascii="Times New Roman" w:hAnsi="Times New Roman" w:eastAsia="仿宋_GB2312" w:cs="Times New Roman"/>
                <w:kern w:val="0"/>
                <w:sz w:val="28"/>
                <w:szCs w:val="28"/>
              </w:rPr>
              <w:t>元</w:t>
            </w:r>
          </w:p>
        </w:tc>
        <w:tc>
          <w:tcPr>
            <w:tcW w:w="627" w:type="pct"/>
            <w:vAlign w:val="center"/>
          </w:tcPr>
          <w:p w14:paraId="4F9EA2DF">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1</w:t>
            </w:r>
            <w:r>
              <w:rPr>
                <w:rFonts w:ascii="Times New Roman" w:hAnsi="Times New Roman" w:eastAsia="仿宋_GB2312" w:cs="Times New Roman"/>
                <w:kern w:val="0"/>
                <w:sz w:val="28"/>
                <w:szCs w:val="28"/>
              </w:rPr>
              <w:t>元</w:t>
            </w:r>
          </w:p>
        </w:tc>
        <w:tc>
          <w:tcPr>
            <w:tcW w:w="644" w:type="pct"/>
            <w:vAlign w:val="center"/>
          </w:tcPr>
          <w:p w14:paraId="49CB508D">
            <w:pPr>
              <w:pStyle w:val="2"/>
              <w:spacing w:line="360" w:lineRule="exact"/>
              <w:ind w:firstLine="0" w:firstLineChars="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10</w:t>
            </w:r>
            <w:r>
              <w:rPr>
                <w:rFonts w:ascii="Times New Roman" w:hAnsi="Times New Roman" w:eastAsia="仿宋_GB2312" w:cs="Times New Roman"/>
                <w:kern w:val="0"/>
                <w:sz w:val="28"/>
                <w:szCs w:val="28"/>
              </w:rPr>
              <w:t>元</w:t>
            </w:r>
          </w:p>
        </w:tc>
        <w:tc>
          <w:tcPr>
            <w:tcW w:w="520" w:type="pct"/>
            <w:vAlign w:val="center"/>
          </w:tcPr>
          <w:p w14:paraId="17352BCC">
            <w:pPr>
              <w:pStyle w:val="2"/>
              <w:spacing w:line="360" w:lineRule="exact"/>
              <w:ind w:firstLine="0" w:firstLineChars="0"/>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w:t>
            </w:r>
          </w:p>
        </w:tc>
      </w:tr>
      <w:tr w14:paraId="0942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65" w:type="pct"/>
            <w:vMerge w:val="restart"/>
            <w:vAlign w:val="center"/>
          </w:tcPr>
          <w:p w14:paraId="559334D8">
            <w:pPr>
              <w:pStyle w:val="2"/>
              <w:spacing w:line="360" w:lineRule="exact"/>
              <w:ind w:firstLine="0" w:firstLineChars="0"/>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地下停车库</w:t>
            </w:r>
          </w:p>
        </w:tc>
        <w:tc>
          <w:tcPr>
            <w:tcW w:w="709" w:type="pct"/>
            <w:vAlign w:val="center"/>
          </w:tcPr>
          <w:p w14:paraId="50FA3E81">
            <w:pPr>
              <w:pStyle w:val="2"/>
              <w:spacing w:line="360" w:lineRule="exact"/>
              <w:ind w:firstLine="0" w:firstLineChars="0"/>
              <w:jc w:val="center"/>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业主车辆</w:t>
            </w:r>
          </w:p>
        </w:tc>
        <w:tc>
          <w:tcPr>
            <w:tcW w:w="530" w:type="pct"/>
            <w:vAlign w:val="center"/>
          </w:tcPr>
          <w:p w14:paraId="64C2E222">
            <w:pPr>
              <w:pStyle w:val="2"/>
              <w:spacing w:line="360" w:lineRule="exact"/>
              <w:ind w:firstLine="0" w:firstLineChars="0"/>
              <w:jc w:val="center"/>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2</w:t>
            </w:r>
            <w:r>
              <w:rPr>
                <w:rFonts w:hint="eastAsia" w:ascii="Times New Roman" w:hAnsi="Times New Roman" w:eastAsia="仿宋_GB2312" w:cs="Times New Roman"/>
                <w:kern w:val="0"/>
                <w:sz w:val="28"/>
                <w:szCs w:val="28"/>
              </w:rPr>
              <w:t>小时</w:t>
            </w:r>
          </w:p>
        </w:tc>
        <w:tc>
          <w:tcPr>
            <w:tcW w:w="474" w:type="pct"/>
            <w:vAlign w:val="center"/>
          </w:tcPr>
          <w:p w14:paraId="6CA12A84">
            <w:pPr>
              <w:pStyle w:val="2"/>
              <w:spacing w:line="360" w:lineRule="exact"/>
              <w:ind w:firstLine="0" w:firstLineChars="0"/>
              <w:jc w:val="center"/>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元</w:t>
            </w:r>
          </w:p>
        </w:tc>
        <w:tc>
          <w:tcPr>
            <w:tcW w:w="527" w:type="pct"/>
            <w:vAlign w:val="center"/>
          </w:tcPr>
          <w:p w14:paraId="20E98050">
            <w:pPr>
              <w:pStyle w:val="2"/>
              <w:spacing w:line="360" w:lineRule="exact"/>
              <w:ind w:firstLine="0" w:firstLineChars="0"/>
              <w:jc w:val="center"/>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rPr>
              <w:t>1</w:t>
            </w:r>
            <w:r>
              <w:rPr>
                <w:rFonts w:ascii="Times New Roman" w:hAnsi="Times New Roman" w:eastAsia="仿宋_GB2312" w:cs="Times New Roman"/>
                <w:kern w:val="0"/>
                <w:sz w:val="28"/>
                <w:szCs w:val="28"/>
              </w:rPr>
              <w:t>元</w:t>
            </w:r>
          </w:p>
        </w:tc>
        <w:tc>
          <w:tcPr>
            <w:tcW w:w="627" w:type="pct"/>
            <w:vAlign w:val="center"/>
          </w:tcPr>
          <w:p w14:paraId="3B2EA73F">
            <w:pPr>
              <w:pStyle w:val="2"/>
              <w:spacing w:line="360" w:lineRule="exact"/>
              <w:ind w:firstLine="0" w:firstLineChars="0"/>
              <w:jc w:val="center"/>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rPr>
              <w:t>1</w:t>
            </w:r>
            <w:r>
              <w:rPr>
                <w:rFonts w:ascii="Times New Roman" w:hAnsi="Times New Roman" w:eastAsia="仿宋_GB2312" w:cs="Times New Roman"/>
                <w:kern w:val="0"/>
                <w:sz w:val="28"/>
                <w:szCs w:val="28"/>
              </w:rPr>
              <w:t>元</w:t>
            </w:r>
          </w:p>
        </w:tc>
        <w:tc>
          <w:tcPr>
            <w:tcW w:w="644" w:type="pct"/>
            <w:vAlign w:val="center"/>
          </w:tcPr>
          <w:p w14:paraId="5C56E94C">
            <w:pPr>
              <w:pStyle w:val="2"/>
              <w:spacing w:line="360" w:lineRule="exact"/>
              <w:ind w:firstLine="0" w:firstLineChars="0"/>
              <w:jc w:val="center"/>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6</w:t>
            </w:r>
            <w:r>
              <w:rPr>
                <w:rFonts w:hint="eastAsia" w:ascii="Times New Roman" w:hAnsi="Times New Roman" w:eastAsia="仿宋_GB2312" w:cs="Times New Roman"/>
                <w:kern w:val="0"/>
                <w:sz w:val="28"/>
                <w:szCs w:val="28"/>
              </w:rPr>
              <w:t>元</w:t>
            </w:r>
          </w:p>
        </w:tc>
        <w:tc>
          <w:tcPr>
            <w:tcW w:w="520" w:type="pct"/>
            <w:vAlign w:val="center"/>
          </w:tcPr>
          <w:p w14:paraId="771123A7">
            <w:pPr>
              <w:pStyle w:val="2"/>
              <w:spacing w:line="360" w:lineRule="exact"/>
              <w:ind w:firstLine="0" w:firstLineChars="0"/>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150</w:t>
            </w:r>
          </w:p>
        </w:tc>
      </w:tr>
      <w:tr w14:paraId="6DEF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65" w:type="pct"/>
            <w:vMerge w:val="continue"/>
            <w:vAlign w:val="center"/>
          </w:tcPr>
          <w:p w14:paraId="70CFC37A">
            <w:pPr>
              <w:pStyle w:val="2"/>
              <w:spacing w:line="360" w:lineRule="exact"/>
              <w:ind w:firstLine="0" w:firstLineChars="0"/>
              <w:jc w:val="left"/>
              <w:rPr>
                <w:rFonts w:ascii="Times New Roman" w:hAnsi="Times New Roman" w:eastAsia="仿宋_GB2312" w:cs="Times New Roman"/>
                <w:kern w:val="0"/>
                <w:sz w:val="28"/>
                <w:szCs w:val="28"/>
              </w:rPr>
            </w:pPr>
          </w:p>
        </w:tc>
        <w:tc>
          <w:tcPr>
            <w:tcW w:w="709" w:type="pct"/>
            <w:vAlign w:val="center"/>
          </w:tcPr>
          <w:p w14:paraId="6CC4C09C">
            <w:pPr>
              <w:pStyle w:val="2"/>
              <w:spacing w:line="360" w:lineRule="exact"/>
              <w:ind w:firstLine="0" w:firstLineChars="0"/>
              <w:jc w:val="center"/>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外来车辆</w:t>
            </w:r>
          </w:p>
        </w:tc>
        <w:tc>
          <w:tcPr>
            <w:tcW w:w="530" w:type="pct"/>
            <w:vAlign w:val="center"/>
          </w:tcPr>
          <w:p w14:paraId="6EB4BFA3">
            <w:pPr>
              <w:pStyle w:val="2"/>
              <w:spacing w:line="360" w:lineRule="exact"/>
              <w:ind w:firstLine="0" w:firstLineChars="0"/>
              <w:jc w:val="center"/>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rPr>
              <w:t>1</w:t>
            </w:r>
            <w:r>
              <w:rPr>
                <w:rFonts w:hint="eastAsia" w:ascii="Times New Roman" w:hAnsi="Times New Roman" w:eastAsia="仿宋_GB2312" w:cs="Times New Roman"/>
                <w:kern w:val="0"/>
                <w:sz w:val="28"/>
                <w:szCs w:val="28"/>
              </w:rPr>
              <w:t>小时</w:t>
            </w:r>
          </w:p>
        </w:tc>
        <w:tc>
          <w:tcPr>
            <w:tcW w:w="474" w:type="pct"/>
            <w:vAlign w:val="center"/>
          </w:tcPr>
          <w:p w14:paraId="52AC4926">
            <w:pPr>
              <w:pStyle w:val="2"/>
              <w:spacing w:line="360" w:lineRule="exact"/>
              <w:ind w:firstLine="0" w:firstLineChars="0"/>
              <w:jc w:val="center"/>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元</w:t>
            </w:r>
          </w:p>
        </w:tc>
        <w:tc>
          <w:tcPr>
            <w:tcW w:w="527" w:type="pct"/>
            <w:vAlign w:val="center"/>
          </w:tcPr>
          <w:p w14:paraId="1FBBB5E2">
            <w:pPr>
              <w:pStyle w:val="2"/>
              <w:spacing w:line="360" w:lineRule="exact"/>
              <w:ind w:firstLine="0" w:firstLineChars="0"/>
              <w:jc w:val="center"/>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rPr>
              <w:t>1</w:t>
            </w:r>
            <w:r>
              <w:rPr>
                <w:rFonts w:ascii="Times New Roman" w:hAnsi="Times New Roman" w:eastAsia="仿宋_GB2312" w:cs="Times New Roman"/>
                <w:kern w:val="0"/>
                <w:sz w:val="28"/>
                <w:szCs w:val="28"/>
              </w:rPr>
              <w:t>元</w:t>
            </w:r>
          </w:p>
        </w:tc>
        <w:tc>
          <w:tcPr>
            <w:tcW w:w="627" w:type="pct"/>
            <w:vAlign w:val="center"/>
          </w:tcPr>
          <w:p w14:paraId="63E49523">
            <w:pPr>
              <w:pStyle w:val="2"/>
              <w:spacing w:line="360" w:lineRule="exact"/>
              <w:ind w:firstLine="0" w:firstLineChars="0"/>
              <w:jc w:val="center"/>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rPr>
              <w:t>1</w:t>
            </w:r>
            <w:r>
              <w:rPr>
                <w:rFonts w:ascii="Times New Roman" w:hAnsi="Times New Roman" w:eastAsia="仿宋_GB2312" w:cs="Times New Roman"/>
                <w:kern w:val="0"/>
                <w:sz w:val="28"/>
                <w:szCs w:val="28"/>
              </w:rPr>
              <w:t>元</w:t>
            </w:r>
          </w:p>
        </w:tc>
        <w:tc>
          <w:tcPr>
            <w:tcW w:w="644" w:type="pct"/>
            <w:vAlign w:val="center"/>
          </w:tcPr>
          <w:p w14:paraId="398BE335">
            <w:pPr>
              <w:pStyle w:val="2"/>
              <w:spacing w:line="360" w:lineRule="exact"/>
              <w:ind w:firstLine="0" w:firstLineChars="0"/>
              <w:jc w:val="center"/>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rPr>
              <w:t>10</w:t>
            </w:r>
            <w:r>
              <w:rPr>
                <w:rFonts w:ascii="Times New Roman" w:hAnsi="Times New Roman" w:eastAsia="仿宋_GB2312" w:cs="Times New Roman"/>
                <w:kern w:val="0"/>
                <w:sz w:val="28"/>
                <w:szCs w:val="28"/>
              </w:rPr>
              <w:t>元</w:t>
            </w:r>
          </w:p>
        </w:tc>
        <w:tc>
          <w:tcPr>
            <w:tcW w:w="520" w:type="pct"/>
            <w:vAlign w:val="center"/>
          </w:tcPr>
          <w:p w14:paraId="724E4B40">
            <w:pPr>
              <w:pStyle w:val="2"/>
              <w:spacing w:line="360" w:lineRule="exact"/>
              <w:ind w:firstLine="0" w:firstLineChars="0"/>
              <w:jc w:val="center"/>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w:t>
            </w:r>
          </w:p>
        </w:tc>
      </w:tr>
      <w:tr w14:paraId="349C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65" w:type="pct"/>
            <w:vMerge w:val="continue"/>
            <w:vAlign w:val="center"/>
          </w:tcPr>
          <w:p w14:paraId="4B486311">
            <w:pPr>
              <w:pStyle w:val="2"/>
              <w:spacing w:line="360" w:lineRule="exact"/>
              <w:ind w:firstLine="0" w:firstLineChars="0"/>
              <w:jc w:val="left"/>
              <w:rPr>
                <w:rFonts w:ascii="Times New Roman" w:hAnsi="Times New Roman" w:eastAsia="仿宋_GB2312" w:cs="Times New Roman"/>
                <w:kern w:val="0"/>
                <w:sz w:val="28"/>
                <w:szCs w:val="28"/>
              </w:rPr>
            </w:pPr>
          </w:p>
        </w:tc>
        <w:tc>
          <w:tcPr>
            <w:tcW w:w="709" w:type="pct"/>
            <w:vAlign w:val="center"/>
          </w:tcPr>
          <w:p w14:paraId="0E3B2572">
            <w:pPr>
              <w:pStyle w:val="2"/>
              <w:spacing w:line="360" w:lineRule="exact"/>
              <w:ind w:firstLine="0" w:firstLineChars="0"/>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4"/>
                <w:szCs w:val="24"/>
                <w:lang w:val="en-US" w:eastAsia="zh-CN"/>
              </w:rPr>
              <w:t>业主自有产权车位</w:t>
            </w:r>
          </w:p>
        </w:tc>
        <w:tc>
          <w:tcPr>
            <w:tcW w:w="2804" w:type="pct"/>
            <w:gridSpan w:val="5"/>
            <w:vAlign w:val="center"/>
          </w:tcPr>
          <w:p w14:paraId="48CF1EDA">
            <w:pPr>
              <w:pStyle w:val="2"/>
              <w:spacing w:line="360" w:lineRule="exact"/>
              <w:ind w:firstLine="0" w:firstLineChars="0"/>
              <w:jc w:val="center"/>
              <w:rPr>
                <w:rFonts w:hint="eastAsia" w:ascii="Times New Roman" w:hAnsi="Times New Roman" w:eastAsia="仿宋_GB2312" w:cs="Times New Roman"/>
                <w:kern w:val="0"/>
                <w:sz w:val="28"/>
                <w:szCs w:val="28"/>
              </w:rPr>
            </w:pPr>
            <w:r>
              <w:rPr>
                <w:rFonts w:hint="eastAsia" w:ascii="仿宋_GB2312" w:hAnsi="仿宋_GB2312" w:eastAsia="仿宋_GB2312" w:cs="仿宋_GB2312"/>
                <w:kern w:val="2"/>
                <w:sz w:val="28"/>
                <w:szCs w:val="28"/>
                <w:lang w:val="en-US" w:eastAsia="zh-CN" w:bidi="ar-SA"/>
              </w:rPr>
              <w:t>交纳物业综合服务费400元/辆/年</w:t>
            </w:r>
          </w:p>
        </w:tc>
        <w:tc>
          <w:tcPr>
            <w:tcW w:w="520" w:type="pct"/>
            <w:vAlign w:val="center"/>
          </w:tcPr>
          <w:p w14:paraId="3CB147F5">
            <w:pPr>
              <w:pStyle w:val="2"/>
              <w:spacing w:line="360" w:lineRule="exact"/>
              <w:ind w:firstLine="0" w:firstLineChars="0"/>
              <w:jc w:val="center"/>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Times New Roman"/>
                <w:kern w:val="0"/>
                <w:sz w:val="28"/>
                <w:szCs w:val="28"/>
                <w:lang w:val="en-US" w:eastAsia="zh-CN"/>
              </w:rPr>
              <w:t>/</w:t>
            </w:r>
          </w:p>
        </w:tc>
      </w:tr>
    </w:tbl>
    <w:p w14:paraId="1F3E8F57">
      <w:pPr>
        <w:pStyle w:val="2"/>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8034389"/>
      <w:docPartObj>
        <w:docPartGallery w:val="autotext"/>
      </w:docPartObj>
    </w:sdtPr>
    <w:sdtContent>
      <w:p w14:paraId="51E9A915">
        <w:pPr>
          <w:pStyle w:val="3"/>
          <w:jc w:val="center"/>
        </w:pPr>
        <w:r>
          <w:fldChar w:fldCharType="begin"/>
        </w:r>
        <w:r>
          <w:instrText xml:space="preserve">PAGE   \* MERGEFORMAT</w:instrText>
        </w:r>
        <w:r>
          <w:fldChar w:fldCharType="separate"/>
        </w:r>
        <w:r>
          <w:rPr>
            <w:lang w:val="zh-CN"/>
          </w:rPr>
          <w:t>2</w:t>
        </w:r>
        <w:r>
          <w:fldChar w:fldCharType="end"/>
        </w:r>
      </w:p>
    </w:sdtContent>
  </w:sdt>
  <w:p w14:paraId="56A599E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0BC0">
    <w:pPr>
      <w:pStyle w:val="2"/>
      <w:numPr>
        <w:ilvl w:val="0"/>
        <w:numId w:val="0"/>
      </w:numPr>
      <w:rPr>
        <w:rFonts w:hint="eastAsia" w:ascii="仿宋_GB2312" w:hAnsi="仿宋_GB2312" w:eastAsia="仿宋_GB2312" w:cs="仿宋_GB2312"/>
        <w:b/>
        <w:bCs/>
        <w:kern w:val="2"/>
        <w:sz w:val="32"/>
        <w:szCs w:val="32"/>
        <w:lang w:val="en-US" w:eastAsia="zh-CN" w:bidi="ar-SA"/>
      </w:rPr>
    </w:pPr>
  </w:p>
  <w:p w14:paraId="2B0B8BC2">
    <w:pPr>
      <w:pStyle w:val="4"/>
      <w:jc w:val="both"/>
      <w:rPr>
        <w:rFonts w:hint="default"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CFC3C"/>
    <w:multiLevelType w:val="singleLevel"/>
    <w:tmpl w:val="8E7CFC3C"/>
    <w:lvl w:ilvl="0" w:tentative="0">
      <w:start w:val="4"/>
      <w:numFmt w:val="decimal"/>
      <w:suff w:val="nothing"/>
      <w:lvlText w:val="%1、"/>
      <w:lvlJc w:val="left"/>
    </w:lvl>
  </w:abstractNum>
  <w:abstractNum w:abstractNumId="1">
    <w:nsid w:val="9084DC40"/>
    <w:multiLevelType w:val="singleLevel"/>
    <w:tmpl w:val="9084DC40"/>
    <w:lvl w:ilvl="0" w:tentative="0">
      <w:start w:val="2"/>
      <w:numFmt w:val="chineseCounting"/>
      <w:suff w:val="nothing"/>
      <w:lvlText w:val="%1、"/>
      <w:lvlJc w:val="left"/>
      <w:rPr>
        <w:rFonts w:hint="eastAsia"/>
      </w:rPr>
    </w:lvl>
  </w:abstractNum>
  <w:abstractNum w:abstractNumId="2">
    <w:nsid w:val="C823D540"/>
    <w:multiLevelType w:val="singleLevel"/>
    <w:tmpl w:val="C823D540"/>
    <w:lvl w:ilvl="0" w:tentative="0">
      <w:start w:val="4"/>
      <w:numFmt w:val="chineseCounting"/>
      <w:suff w:val="nothing"/>
      <w:lvlText w:val="%1、"/>
      <w:lvlJc w:val="left"/>
      <w:rPr>
        <w:rFonts w:hint="eastAsia"/>
      </w:rPr>
    </w:lvl>
  </w:abstractNum>
  <w:abstractNum w:abstractNumId="3">
    <w:nsid w:val="00687230"/>
    <w:multiLevelType w:val="singleLevel"/>
    <w:tmpl w:val="00687230"/>
    <w:lvl w:ilvl="0" w:tentative="0">
      <w:start w:val="1"/>
      <w:numFmt w:val="decimal"/>
      <w:suff w:val="nothing"/>
      <w:lvlText w:val="（%1）"/>
      <w:lvlJc w:val="left"/>
    </w:lvl>
  </w:abstractNum>
  <w:abstractNum w:abstractNumId="4">
    <w:nsid w:val="1D764BFE"/>
    <w:multiLevelType w:val="singleLevel"/>
    <w:tmpl w:val="1D764BFE"/>
    <w:lvl w:ilvl="0" w:tentative="0">
      <w:start w:val="1"/>
      <w:numFmt w:val="decimal"/>
      <w:suff w:val="nothing"/>
      <w:lvlText w:val="%1、"/>
      <w:lvlJc w:val="left"/>
      <w:pPr>
        <w:ind w:left="800" w:leftChars="0" w:firstLine="0" w:firstLineChars="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5M2ZkMGU3YjFjYzNlOGFhMDZmODQ0YTZkOTNkNzkifQ=="/>
    <w:docVar w:name="KSO_WPS_MARK_KEY" w:val="a00d68f6-8e9c-4ce9-a065-751a9446cdf3"/>
  </w:docVars>
  <w:rsids>
    <w:rsidRoot w:val="003138B8"/>
    <w:rsid w:val="00175B04"/>
    <w:rsid w:val="003138B8"/>
    <w:rsid w:val="007D57A7"/>
    <w:rsid w:val="008F1AFE"/>
    <w:rsid w:val="00C42AD9"/>
    <w:rsid w:val="00F54CCA"/>
    <w:rsid w:val="00FD066D"/>
    <w:rsid w:val="00FD56F4"/>
    <w:rsid w:val="03E5503B"/>
    <w:rsid w:val="041E6717"/>
    <w:rsid w:val="04437768"/>
    <w:rsid w:val="04B46818"/>
    <w:rsid w:val="05C63812"/>
    <w:rsid w:val="08CC50A4"/>
    <w:rsid w:val="091C14FF"/>
    <w:rsid w:val="0B6A3512"/>
    <w:rsid w:val="0C1C3F6E"/>
    <w:rsid w:val="0D0D49E3"/>
    <w:rsid w:val="0ED8043D"/>
    <w:rsid w:val="0EFD4B02"/>
    <w:rsid w:val="102C4B18"/>
    <w:rsid w:val="10961B97"/>
    <w:rsid w:val="115B2DE0"/>
    <w:rsid w:val="12D13ED0"/>
    <w:rsid w:val="139D4F87"/>
    <w:rsid w:val="142474B9"/>
    <w:rsid w:val="156D6C3E"/>
    <w:rsid w:val="18EF453A"/>
    <w:rsid w:val="1D33076D"/>
    <w:rsid w:val="1E467139"/>
    <w:rsid w:val="1E58758C"/>
    <w:rsid w:val="1ECD5EBD"/>
    <w:rsid w:val="1F5D7D23"/>
    <w:rsid w:val="21012136"/>
    <w:rsid w:val="22E76282"/>
    <w:rsid w:val="24264B88"/>
    <w:rsid w:val="247234B1"/>
    <w:rsid w:val="259F2E44"/>
    <w:rsid w:val="26F23447"/>
    <w:rsid w:val="271147A5"/>
    <w:rsid w:val="27133AE9"/>
    <w:rsid w:val="27B3308C"/>
    <w:rsid w:val="27C473A1"/>
    <w:rsid w:val="281E1AD4"/>
    <w:rsid w:val="288B3B53"/>
    <w:rsid w:val="28D70B46"/>
    <w:rsid w:val="28FC235B"/>
    <w:rsid w:val="2C1F6654"/>
    <w:rsid w:val="2C273DCE"/>
    <w:rsid w:val="2C665E08"/>
    <w:rsid w:val="2D143888"/>
    <w:rsid w:val="2E342143"/>
    <w:rsid w:val="2F762709"/>
    <w:rsid w:val="300E7DBA"/>
    <w:rsid w:val="314B289F"/>
    <w:rsid w:val="314F6351"/>
    <w:rsid w:val="337670D5"/>
    <w:rsid w:val="33ED4DD6"/>
    <w:rsid w:val="34AE30A3"/>
    <w:rsid w:val="36D663A2"/>
    <w:rsid w:val="36F86858"/>
    <w:rsid w:val="37117919"/>
    <w:rsid w:val="38BC6B40"/>
    <w:rsid w:val="39AA29C2"/>
    <w:rsid w:val="3AB61E22"/>
    <w:rsid w:val="3BB177C9"/>
    <w:rsid w:val="3C0E4D87"/>
    <w:rsid w:val="3CB65E54"/>
    <w:rsid w:val="3F870779"/>
    <w:rsid w:val="407A652F"/>
    <w:rsid w:val="4316319E"/>
    <w:rsid w:val="466E61EE"/>
    <w:rsid w:val="468F7AB2"/>
    <w:rsid w:val="47C62FEF"/>
    <w:rsid w:val="48CD406A"/>
    <w:rsid w:val="48FD7CFE"/>
    <w:rsid w:val="492B03C7"/>
    <w:rsid w:val="498E5048"/>
    <w:rsid w:val="4A361719"/>
    <w:rsid w:val="4CC50B32"/>
    <w:rsid w:val="4D45378A"/>
    <w:rsid w:val="4DC4528E"/>
    <w:rsid w:val="4ED4505D"/>
    <w:rsid w:val="506C7758"/>
    <w:rsid w:val="53236DB5"/>
    <w:rsid w:val="53B86CFB"/>
    <w:rsid w:val="5BB87C70"/>
    <w:rsid w:val="5C66235D"/>
    <w:rsid w:val="5CC47CC4"/>
    <w:rsid w:val="5E532442"/>
    <w:rsid w:val="5E5B7A51"/>
    <w:rsid w:val="5FDA1ED0"/>
    <w:rsid w:val="60390110"/>
    <w:rsid w:val="648032BC"/>
    <w:rsid w:val="658630FD"/>
    <w:rsid w:val="65D408E7"/>
    <w:rsid w:val="65D73958"/>
    <w:rsid w:val="666B31F4"/>
    <w:rsid w:val="682F08AB"/>
    <w:rsid w:val="68BE7F21"/>
    <w:rsid w:val="694A4441"/>
    <w:rsid w:val="6C450EF0"/>
    <w:rsid w:val="6C865790"/>
    <w:rsid w:val="70FE1D9D"/>
    <w:rsid w:val="72930C07"/>
    <w:rsid w:val="72A60F07"/>
    <w:rsid w:val="72B74431"/>
    <w:rsid w:val="732A48AE"/>
    <w:rsid w:val="745A0E29"/>
    <w:rsid w:val="77130569"/>
    <w:rsid w:val="78A31478"/>
    <w:rsid w:val="78FD502C"/>
    <w:rsid w:val="79B55907"/>
    <w:rsid w:val="7AB04DF9"/>
    <w:rsid w:val="7D66494E"/>
    <w:rsid w:val="7DA66B07"/>
    <w:rsid w:val="7E3B58DD"/>
    <w:rsid w:val="7E68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2727</Words>
  <Characters>2850</Characters>
  <Lines>13</Lines>
  <Paragraphs>3</Paragraphs>
  <TotalTime>43</TotalTime>
  <ScaleCrop>false</ScaleCrop>
  <LinksUpToDate>false</LinksUpToDate>
  <CharactersWithSpaces>3007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2024-06-03T17:20:00Z</dcterms:created>
  <dc:creator>411760021@qq.com</dc:creator>
  <cp:lastModifiedBy>恭喜发财</cp:lastModifiedBy>
  <cp:lastPrinted>2024-11-14T10:16:00Z</cp:lastPrinted>
  <dcterms:modified xsi:type="dcterms:W3CDTF">2024-12-09T04:50:59Z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5B2C5A6940994FD6AF09291D24478A66_12</vt:lpwstr>
  </property>
</Properties>
</file>