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/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、氯氟氰菊酯和高效氯氟氰菊酯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方正仿宋_GBK"/>
          <w:szCs w:val="32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可能对人体健康有一定影响。</w:t>
      </w:r>
      <w:r>
        <w:rPr>
          <w:rFonts w:hint="eastAsia" w:ascii="Times New Roman" w:hAnsi="Times New Roman" w:eastAsia="方正仿宋_GBK"/>
          <w:szCs w:val="32"/>
        </w:rPr>
        <w:t>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</w:t>
      </w:r>
      <w:r>
        <w:rPr>
          <w:rFonts w:ascii="Times New Roman" w:hAnsi="Times New Roman" w:eastAsia="方正仿宋_GBK"/>
          <w:szCs w:val="32"/>
        </w:rPr>
        <w:t>氯氟氰菊酯和高效氯氟氰菊酯</w:t>
      </w:r>
      <w:r>
        <w:rPr>
          <w:rFonts w:hint="eastAsia" w:ascii="Times New Roman" w:hAnsi="Times New Roman" w:eastAsia="方正仿宋_GBK"/>
          <w:szCs w:val="32"/>
        </w:rPr>
        <w:t>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荔枝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氯氟氰菊酯和高效氯氟氰菊酯</w:t>
      </w:r>
      <w:r>
        <w:rPr>
          <w:rFonts w:hint="eastAsia" w:ascii="Times New Roman" w:hAnsi="Times New Roman" w:eastAsia="方正仿宋_GBK"/>
          <w:szCs w:val="32"/>
        </w:rPr>
        <w:t>超标的原因，可能是果农为快速控制虫害加大用药量，或未遵守采摘间隔期规定，致使上市销售时产品中的药物残留量未降解至标准限量以下。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1339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672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B433E"/>
    <w:rsid w:val="003C41C8"/>
    <w:rsid w:val="003C5A99"/>
    <w:rsid w:val="003D0B3F"/>
    <w:rsid w:val="003F2189"/>
    <w:rsid w:val="0041004F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58B4"/>
    <w:rsid w:val="005D14C1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734AF"/>
    <w:rsid w:val="00875CBF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BF3843"/>
    <w:rsid w:val="00C03DAE"/>
    <w:rsid w:val="00C210D4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0E71D2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475</Words>
  <Characters>508</Characters>
  <Lines>3</Lines>
  <Paragraphs>1</Paragraphs>
  <TotalTime>154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2024-07-19T06:17:22Z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