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44" w:rsidRDefault="00A96E3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伊宁市义务教育均衡发展</w:t>
      </w:r>
      <w:r>
        <w:rPr>
          <w:rFonts w:ascii="方正小标宋简体" w:eastAsia="方正小标宋简体" w:hAnsi="方正小标宋简体" w:cs="方正小标宋简体" w:hint="eastAsia"/>
          <w:bCs/>
          <w:sz w:val="44"/>
          <w:szCs w:val="44"/>
        </w:rPr>
        <w:t>巩固提高</w:t>
      </w:r>
      <w:r>
        <w:rPr>
          <w:rFonts w:ascii="方正小标宋简体" w:eastAsia="方正小标宋简体" w:hAnsi="方正小标宋简体" w:cs="方正小标宋简体" w:hint="eastAsia"/>
          <w:bCs/>
          <w:sz w:val="44"/>
          <w:szCs w:val="44"/>
        </w:rPr>
        <w:t>工作</w:t>
      </w:r>
    </w:p>
    <w:p w:rsidR="00151E44" w:rsidRDefault="00A96E3C">
      <w:pPr>
        <w:spacing w:line="560" w:lineRule="exact"/>
        <w:ind w:firstLineChars="700" w:firstLine="30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自查自评报告</w:t>
      </w:r>
    </w:p>
    <w:p w:rsidR="00151E44" w:rsidRDefault="00151E44">
      <w:pPr>
        <w:spacing w:line="560" w:lineRule="exact"/>
        <w:ind w:firstLineChars="200" w:firstLine="640"/>
        <w:rPr>
          <w:rFonts w:eastAsia="仿宋_GB2312"/>
          <w:sz w:val="32"/>
          <w:szCs w:val="32"/>
        </w:rPr>
      </w:pPr>
      <w:bookmarkStart w:id="0" w:name="_GoBack"/>
      <w:bookmarkEnd w:id="0"/>
    </w:p>
    <w:p w:rsidR="00151E44" w:rsidRDefault="00A96E3C">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根据</w:t>
      </w:r>
      <w:r>
        <w:rPr>
          <w:rFonts w:ascii="仿宋_GB2312" w:eastAsia="仿宋_GB2312" w:cs="仿宋_GB2312" w:hint="eastAsia"/>
          <w:sz w:val="32"/>
          <w:szCs w:val="32"/>
        </w:rPr>
        <w:t>《关于开展义务教育均衡发展复查验收、政府履行教育职责评价和幼儿园办园行为督导评估工作的通知》（伊州政教督办</w:t>
      </w:r>
      <w:r>
        <w:rPr>
          <w:rFonts w:ascii="仿宋_GB2312" w:eastAsia="仿宋_GB2312" w:cs="仿宋_GB2312" w:hint="eastAsia"/>
          <w:sz w:val="32"/>
          <w:szCs w:val="32"/>
        </w:rPr>
        <w:t>〔</w:t>
      </w:r>
      <w:r>
        <w:rPr>
          <w:rFonts w:ascii="仿宋_GB2312" w:eastAsia="仿宋_GB2312" w:cs="仿宋_GB2312" w:hint="eastAsia"/>
          <w:sz w:val="32"/>
          <w:szCs w:val="32"/>
        </w:rPr>
        <w:t>2020</w:t>
      </w:r>
      <w:r>
        <w:rPr>
          <w:rFonts w:ascii="仿宋_GB2312" w:eastAsia="仿宋_GB2312" w:cs="仿宋_GB2312" w:hint="eastAsia"/>
          <w:sz w:val="32"/>
          <w:szCs w:val="32"/>
        </w:rPr>
        <w:t>〕</w:t>
      </w:r>
      <w:r>
        <w:rPr>
          <w:rFonts w:ascii="仿宋_GB2312" w:eastAsia="仿宋_GB2312" w:cs="仿宋_GB2312" w:hint="eastAsia"/>
          <w:sz w:val="32"/>
          <w:szCs w:val="32"/>
        </w:rPr>
        <w:t>10</w:t>
      </w:r>
      <w:r>
        <w:rPr>
          <w:rFonts w:ascii="仿宋_GB2312" w:eastAsia="仿宋_GB2312" w:cs="仿宋_GB2312" w:hint="eastAsia"/>
          <w:sz w:val="32"/>
          <w:szCs w:val="32"/>
        </w:rPr>
        <w:t>号</w:t>
      </w:r>
      <w:r>
        <w:rPr>
          <w:rFonts w:ascii="仿宋_GB2312" w:eastAsia="仿宋_GB2312" w:cs="仿宋_GB2312" w:hint="eastAsia"/>
          <w:sz w:val="32"/>
          <w:szCs w:val="32"/>
        </w:rPr>
        <w:t>）、《新疆维吾尔自治区教育强县（市、区）督导评估实施方案（修订）的通知》（新政教督办</w:t>
      </w:r>
      <w:r>
        <w:rPr>
          <w:rFonts w:ascii="仿宋_GB2312" w:eastAsia="仿宋_GB2312" w:cs="仿宋_GB2312" w:hint="eastAsia"/>
          <w:sz w:val="32"/>
          <w:szCs w:val="32"/>
        </w:rPr>
        <w:t>〔</w:t>
      </w:r>
      <w:r>
        <w:rPr>
          <w:rFonts w:ascii="仿宋_GB2312" w:eastAsia="仿宋_GB2312" w:cs="仿宋_GB2312" w:hint="eastAsia"/>
          <w:sz w:val="32"/>
          <w:szCs w:val="32"/>
        </w:rPr>
        <w:t>2014</w:t>
      </w: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号</w:t>
      </w:r>
      <w:r>
        <w:rPr>
          <w:rFonts w:ascii="仿宋_GB2312" w:eastAsia="仿宋_GB2312" w:cs="仿宋_GB2312" w:hint="eastAsia"/>
          <w:sz w:val="32"/>
          <w:szCs w:val="32"/>
        </w:rPr>
        <w:t>）文件要求</w:t>
      </w:r>
      <w:r>
        <w:rPr>
          <w:rFonts w:ascii="仿宋_GB2312" w:eastAsia="仿宋_GB2312" w:cs="仿宋_GB2312" w:hint="eastAsia"/>
          <w:sz w:val="32"/>
          <w:szCs w:val="32"/>
        </w:rPr>
        <w:t>,</w:t>
      </w:r>
      <w:r>
        <w:rPr>
          <w:rFonts w:ascii="仿宋_GB2312" w:eastAsia="仿宋_GB2312" w:cs="仿宋_GB2312" w:hint="eastAsia"/>
          <w:sz w:val="32"/>
          <w:szCs w:val="32"/>
        </w:rPr>
        <w:t>伊宁市按照义务教育均衡发展复验工作要求，认真组织实施了义务教育基本均衡发展情况自查自评。现将具体情况报告如下：</w:t>
      </w:r>
    </w:p>
    <w:p w:rsidR="00151E44" w:rsidRDefault="00A96E3C">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一、组织领导（</w:t>
      </w:r>
      <w:r>
        <w:rPr>
          <w:rFonts w:ascii="黑体" w:eastAsia="黑体" w:hAnsi="??_GB2312" w:cs="黑体"/>
          <w:sz w:val="32"/>
          <w:szCs w:val="32"/>
        </w:rPr>
        <w:t>1</w:t>
      </w:r>
      <w:r>
        <w:rPr>
          <w:rFonts w:ascii="黑体" w:eastAsia="黑体" w:hAnsi="??_GB2312" w:cs="黑体" w:hint="eastAsia"/>
          <w:sz w:val="32"/>
          <w:szCs w:val="32"/>
        </w:rPr>
        <w:t>5</w:t>
      </w:r>
      <w:r>
        <w:rPr>
          <w:rFonts w:ascii="黑体" w:eastAsia="黑体" w:hAnsi="??_GB2312" w:cs="黑体"/>
          <w:sz w:val="32"/>
          <w:szCs w:val="32"/>
        </w:rPr>
        <w:t>5</w:t>
      </w:r>
      <w:r>
        <w:rPr>
          <w:rFonts w:ascii="黑体" w:eastAsia="黑体" w:hAnsi="宋体" w:cs="黑体" w:hint="eastAsia"/>
          <w:sz w:val="32"/>
          <w:szCs w:val="32"/>
        </w:rPr>
        <w:t>分）</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1.A1-B1</w:t>
      </w:r>
      <w:r>
        <w:rPr>
          <w:rFonts w:ascii="楷体_GB2312" w:eastAsia="楷体_GB2312" w:hAnsi="楷体_GB2312" w:cs="楷体_GB2312" w:hint="eastAsia"/>
          <w:b/>
          <w:bCs/>
          <w:sz w:val="32"/>
          <w:szCs w:val="32"/>
        </w:rPr>
        <w:t>领导职责（</w:t>
      </w:r>
      <w:r>
        <w:rPr>
          <w:rFonts w:ascii="楷体_GB2312" w:eastAsia="楷体_GB2312" w:hAnsi="楷体_GB2312" w:cs="楷体_GB2312" w:hint="eastAsia"/>
          <w:b/>
          <w:bCs/>
          <w:sz w:val="32"/>
          <w:szCs w:val="32"/>
        </w:rPr>
        <w:t>50</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1</w:t>
      </w:r>
      <w:r>
        <w:rPr>
          <w:rFonts w:eastAsia="仿宋_GB2312"/>
          <w:b/>
          <w:sz w:val="32"/>
          <w:szCs w:val="32"/>
        </w:rPr>
        <w:t>）</w:t>
      </w:r>
      <w:r>
        <w:rPr>
          <w:rFonts w:eastAsia="仿宋_GB2312"/>
          <w:b/>
          <w:sz w:val="32"/>
          <w:szCs w:val="32"/>
        </w:rPr>
        <w:t>A1-B1-C1</w:t>
      </w:r>
      <w:r>
        <w:rPr>
          <w:rFonts w:eastAsia="仿宋_GB2312"/>
          <w:b/>
          <w:sz w:val="32"/>
          <w:szCs w:val="32"/>
        </w:rPr>
        <w:t>党对教育工作的领导（</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全面贯彻党的教育方针，党委、政府对教育工作领导得力，建立相关部门多方协作的工作制度。</w:t>
      </w:r>
    </w:p>
    <w:p w:rsidR="00151E44" w:rsidRDefault="00A96E3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把握党对学校意识形态工作的领导权、主导权和话语权。</w:t>
      </w:r>
    </w:p>
    <w:p w:rsidR="00151E44" w:rsidRDefault="00A96E3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中小学校党组织和党建工作全覆盖。</w:t>
      </w:r>
    </w:p>
    <w:p w:rsidR="00151E44" w:rsidRDefault="00A96E3C">
      <w:pPr>
        <w:spacing w:line="560" w:lineRule="exact"/>
        <w:ind w:firstLineChars="200" w:firstLine="643"/>
        <w:rPr>
          <w:rFonts w:ascii="仿宋_GB2312" w:eastAsia="仿宋_GB2312" w:hAnsi="仿宋_GB2312" w:cs="仿宋_GB2312"/>
          <w:sz w:val="32"/>
          <w:szCs w:val="32"/>
          <w:lang/>
        </w:rPr>
      </w:pPr>
      <w:r>
        <w:rPr>
          <w:rFonts w:eastAsia="仿宋_GB2312"/>
          <w:b/>
          <w:sz w:val="32"/>
          <w:szCs w:val="32"/>
        </w:rPr>
        <w:t>经自查：</w:t>
      </w:r>
      <w:r>
        <w:rPr>
          <w:rFonts w:ascii="仿宋_GB2312" w:eastAsia="仿宋_GB2312" w:hAnsi="仿宋_GB2312" w:cs="仿宋_GB2312" w:hint="eastAsia"/>
          <w:sz w:val="32"/>
          <w:szCs w:val="32"/>
        </w:rPr>
        <w:t>伊宁市始终</w:t>
      </w:r>
      <w:r>
        <w:rPr>
          <w:rFonts w:ascii="仿宋_GB2312" w:eastAsia="仿宋_GB2312" w:hAnsi="仿宋_GB2312" w:cs="仿宋_GB2312" w:hint="eastAsia"/>
          <w:sz w:val="32"/>
          <w:szCs w:val="32"/>
          <w:lang/>
        </w:rPr>
        <w:t>坚持党对教育事业全面领导，</w:t>
      </w:r>
      <w:r>
        <w:rPr>
          <w:rFonts w:ascii="仿宋_GB2312" w:eastAsia="仿宋_GB2312" w:hAnsi="仿宋_GB2312" w:cs="仿宋_GB2312" w:hint="eastAsia"/>
          <w:sz w:val="32"/>
          <w:szCs w:val="32"/>
          <w:lang/>
        </w:rPr>
        <w:t>全面贯彻执行党的教育方针，</w:t>
      </w:r>
      <w:r>
        <w:rPr>
          <w:rFonts w:ascii="仿宋_GB2312" w:eastAsia="仿宋_GB2312" w:hAnsi="仿宋_GB2312" w:cs="仿宋_GB2312" w:hint="eastAsia"/>
          <w:sz w:val="32"/>
          <w:szCs w:val="32"/>
          <w:lang/>
        </w:rPr>
        <w:t>明确办学方向</w:t>
      </w:r>
      <w:r>
        <w:rPr>
          <w:rFonts w:ascii="仿宋_GB2312" w:eastAsia="仿宋_GB2312" w:hAnsi="仿宋_GB2312" w:cs="仿宋_GB2312" w:hint="eastAsia"/>
          <w:sz w:val="32"/>
          <w:szCs w:val="32"/>
          <w:lang/>
        </w:rPr>
        <w:t>。完善领导体制和组织体系，</w:t>
      </w:r>
      <w:r>
        <w:rPr>
          <w:rFonts w:ascii="仿宋_GB2312" w:eastAsia="仿宋_GB2312" w:hAnsi="仿宋_GB2312" w:cs="仿宋_GB2312" w:hint="eastAsia"/>
          <w:sz w:val="32"/>
          <w:szCs w:val="32"/>
          <w:lang/>
        </w:rPr>
        <w:t>坚持政治家办教育的标准，选优配齐学校领导班子，全面严肃落</w:t>
      </w:r>
      <w:r>
        <w:rPr>
          <w:rFonts w:ascii="仿宋_GB2312" w:eastAsia="仿宋_GB2312" w:hAnsi="仿宋_GB2312" w:cs="仿宋_GB2312" w:hint="eastAsia"/>
          <w:sz w:val="32"/>
          <w:szCs w:val="32"/>
          <w:lang/>
        </w:rPr>
        <w:lastRenderedPageBreak/>
        <w:t>实党组织领导的校长负责制。</w:t>
      </w:r>
      <w:r>
        <w:rPr>
          <w:rFonts w:ascii="仿宋_GB2312" w:eastAsia="仿宋_GB2312" w:hAnsi="仿宋_GB2312" w:cs="仿宋_GB2312" w:hint="eastAsia"/>
          <w:sz w:val="32"/>
          <w:szCs w:val="32"/>
          <w:lang/>
        </w:rPr>
        <w:t>加强和改进党的建设，严格落实党委、政府对教育工作有关党的建设相关文件精神。加强制度保障，</w:t>
      </w:r>
      <w:r>
        <w:rPr>
          <w:rFonts w:ascii="仿宋_GB2312" w:eastAsia="仿宋_GB2312" w:hAnsi="仿宋_GB2312" w:cs="仿宋_GB2312" w:hint="eastAsia"/>
          <w:sz w:val="32"/>
          <w:szCs w:val="32"/>
        </w:rPr>
        <w:t>研究印发“一清单五要点”，激发基层党建活力。</w:t>
      </w:r>
      <w:r>
        <w:rPr>
          <w:rFonts w:ascii="仿宋_GB2312" w:eastAsia="仿宋_GB2312" w:hAnsi="仿宋_GB2312" w:cs="仿宋_GB2312" w:hint="eastAsia"/>
          <w:kern w:val="0"/>
          <w:sz w:val="32"/>
          <w:szCs w:val="32"/>
        </w:rPr>
        <w:t>抓实基础党务工作，</w:t>
      </w:r>
      <w:r>
        <w:rPr>
          <w:rFonts w:ascii="仿宋_GB2312" w:eastAsia="仿宋_GB2312" w:hAnsi="仿宋_GB2312" w:cs="仿宋_GB2312" w:hint="eastAsia"/>
          <w:sz w:val="32"/>
          <w:szCs w:val="32"/>
          <w:lang/>
        </w:rPr>
        <w:t>严格落实“三会一课”制度及主题党日活动</w:t>
      </w:r>
      <w:r>
        <w:rPr>
          <w:rFonts w:ascii="仿宋_GB2312" w:eastAsia="仿宋_GB2312" w:hAnsi="仿宋_GB2312" w:cs="仿宋_GB2312" w:hint="eastAsia"/>
          <w:sz w:val="32"/>
          <w:szCs w:val="32"/>
        </w:rPr>
        <w:t>规范党员教育管理培训，</w:t>
      </w:r>
      <w:r>
        <w:rPr>
          <w:rFonts w:ascii="仿宋_GB2312" w:eastAsia="仿宋_GB2312" w:hAnsi="仿宋_GB2312" w:cs="仿宋_GB2312" w:hint="eastAsia"/>
          <w:sz w:val="32"/>
          <w:szCs w:val="32"/>
        </w:rPr>
        <w:t>把好党员发展入口关，严格政治标准、</w:t>
      </w:r>
      <w:r>
        <w:rPr>
          <w:rFonts w:ascii="仿宋_GB2312" w:eastAsia="仿宋_GB2312" w:hAnsi="仿宋_GB2312" w:cs="仿宋_GB2312" w:hint="eastAsia"/>
          <w:sz w:val="32"/>
          <w:szCs w:val="32"/>
        </w:rPr>
        <w:t>规范发展程</w:t>
      </w:r>
      <w:r>
        <w:rPr>
          <w:rFonts w:ascii="仿宋_GB2312" w:eastAsia="仿宋_GB2312" w:hAnsi="仿宋_GB2312" w:cs="仿宋_GB2312" w:hint="eastAsia"/>
          <w:sz w:val="32"/>
          <w:szCs w:val="32"/>
        </w:rPr>
        <w:t>序，落实“四培养”机制。</w:t>
      </w:r>
      <w:r>
        <w:rPr>
          <w:rFonts w:ascii="仿宋_GB2312" w:eastAsia="仿宋_GB2312" w:hAnsi="仿宋_GB2312" w:cs="仿宋_GB2312" w:hint="eastAsia"/>
          <w:kern w:val="0"/>
          <w:sz w:val="32"/>
          <w:szCs w:val="32"/>
        </w:rPr>
        <w:t>通过开展党务基础知识培训、定期党务基础工作督导和党务基础知识“大比武”三举措，全力提升</w:t>
      </w:r>
      <w:r>
        <w:rPr>
          <w:rFonts w:ascii="仿宋_GB2312" w:eastAsia="仿宋_GB2312" w:hAnsi="仿宋_GB2312" w:cs="仿宋_GB2312" w:hint="eastAsia"/>
          <w:sz w:val="32"/>
          <w:szCs w:val="32"/>
        </w:rPr>
        <w:t>学校党建工作质效。</w:t>
      </w:r>
      <w:r>
        <w:rPr>
          <w:rFonts w:ascii="仿宋_GB2312" w:eastAsia="仿宋_GB2312" w:hAnsi="仿宋_GB2312" w:cs="仿宋_GB2312" w:hint="eastAsia"/>
          <w:sz w:val="32"/>
          <w:szCs w:val="32"/>
          <w:lang/>
        </w:rPr>
        <w:t>扎实推进党组织管理，加强党的建设，健全工作机制，开展</w:t>
      </w:r>
      <w:r>
        <w:rPr>
          <w:rFonts w:ascii="仿宋_GB2312" w:eastAsia="仿宋_GB2312" w:hAnsi="仿宋_GB2312" w:cs="仿宋_GB2312" w:hint="eastAsia"/>
          <w:sz w:val="32"/>
          <w:szCs w:val="32"/>
        </w:rPr>
        <w:t>党建工作专项督导检查</w:t>
      </w:r>
      <w:r>
        <w:rPr>
          <w:rFonts w:ascii="仿宋_GB2312" w:eastAsia="仿宋_GB2312" w:hAnsi="仿宋_GB2312" w:cs="仿宋_GB2312" w:hint="eastAsia"/>
          <w:sz w:val="32"/>
          <w:szCs w:val="32"/>
          <w:lang/>
        </w:rPr>
        <w:t>，不断加强党组织标准化建设。</w:t>
      </w:r>
      <w:r>
        <w:rPr>
          <w:rFonts w:ascii="仿宋_GB2312" w:eastAsia="仿宋_GB2312" w:hAnsi="仿宋_GB2312" w:cs="仿宋_GB2312"/>
          <w:sz w:val="32"/>
          <w:szCs w:val="32"/>
          <w:lang/>
        </w:rPr>
        <w:t>以</w:t>
      </w:r>
      <w:r>
        <w:rPr>
          <w:rFonts w:ascii="仿宋_GB2312" w:eastAsia="仿宋_GB2312" w:hAnsi="仿宋_GB2312" w:cs="仿宋_GB2312"/>
          <w:sz w:val="32"/>
          <w:szCs w:val="32"/>
          <w:lang/>
        </w:rPr>
        <w:t>“</w:t>
      </w:r>
      <w:r>
        <w:rPr>
          <w:rFonts w:ascii="仿宋_GB2312" w:eastAsia="仿宋_GB2312" w:hAnsi="仿宋_GB2312" w:cs="仿宋_GB2312"/>
          <w:sz w:val="32"/>
          <w:szCs w:val="32"/>
          <w:lang/>
        </w:rPr>
        <w:t>五个好</w:t>
      </w:r>
      <w:r>
        <w:rPr>
          <w:rFonts w:ascii="仿宋_GB2312" w:eastAsia="仿宋_GB2312" w:hAnsi="仿宋_GB2312" w:cs="仿宋_GB2312"/>
          <w:sz w:val="32"/>
          <w:szCs w:val="32"/>
          <w:lang/>
        </w:rPr>
        <w:t>”</w:t>
      </w:r>
      <w:r>
        <w:rPr>
          <w:rFonts w:ascii="仿宋_GB2312" w:eastAsia="仿宋_GB2312" w:hAnsi="仿宋_GB2312" w:cs="仿宋_GB2312"/>
          <w:sz w:val="32"/>
          <w:szCs w:val="32"/>
          <w:lang/>
        </w:rPr>
        <w:t>党支部规范化标准化</w:t>
      </w:r>
      <w:r>
        <w:rPr>
          <w:rFonts w:ascii="仿宋_GB2312" w:eastAsia="仿宋_GB2312" w:hAnsi="仿宋_GB2312" w:cs="仿宋_GB2312"/>
          <w:sz w:val="32"/>
          <w:szCs w:val="32"/>
          <w:lang/>
        </w:rPr>
        <w:t>建设、</w:t>
      </w:r>
      <w:r>
        <w:rPr>
          <w:rFonts w:ascii="仿宋_GB2312" w:eastAsia="仿宋_GB2312" w:hAnsi="仿宋_GB2312" w:cs="仿宋_GB2312"/>
          <w:sz w:val="32"/>
          <w:szCs w:val="32"/>
          <w:lang/>
        </w:rPr>
        <w:t>“</w:t>
      </w:r>
      <w:r>
        <w:rPr>
          <w:rFonts w:ascii="仿宋_GB2312" w:eastAsia="仿宋_GB2312" w:hAnsi="仿宋_GB2312" w:cs="仿宋_GB2312"/>
          <w:sz w:val="32"/>
          <w:szCs w:val="32"/>
          <w:lang/>
        </w:rPr>
        <w:t>四个合格</w:t>
      </w:r>
      <w:r>
        <w:rPr>
          <w:rFonts w:ascii="仿宋_GB2312" w:eastAsia="仿宋_GB2312" w:hAnsi="仿宋_GB2312" w:cs="仿宋_GB2312"/>
          <w:sz w:val="32"/>
          <w:szCs w:val="32"/>
          <w:lang/>
        </w:rPr>
        <w:t>”</w:t>
      </w:r>
      <w:r>
        <w:rPr>
          <w:rFonts w:ascii="仿宋_GB2312" w:eastAsia="仿宋_GB2312" w:hAnsi="仿宋_GB2312" w:cs="仿宋_GB2312"/>
          <w:sz w:val="32"/>
          <w:szCs w:val="32"/>
          <w:lang/>
        </w:rPr>
        <w:t>党员队伍建设、</w:t>
      </w:r>
      <w:r>
        <w:rPr>
          <w:rFonts w:ascii="仿宋_GB2312" w:eastAsia="仿宋_GB2312" w:hAnsi="仿宋_GB2312" w:cs="仿宋_GB2312"/>
          <w:sz w:val="32"/>
          <w:szCs w:val="32"/>
          <w:lang/>
        </w:rPr>
        <w:t>“</w:t>
      </w:r>
      <w:r>
        <w:rPr>
          <w:rFonts w:ascii="仿宋_GB2312" w:eastAsia="仿宋_GB2312" w:hAnsi="仿宋_GB2312" w:cs="仿宋_GB2312"/>
          <w:sz w:val="32"/>
          <w:szCs w:val="32"/>
          <w:lang/>
        </w:rPr>
        <w:t>三学三亮三比</w:t>
      </w:r>
      <w:r>
        <w:rPr>
          <w:rFonts w:ascii="仿宋_GB2312" w:eastAsia="仿宋_GB2312" w:hAnsi="仿宋_GB2312" w:cs="仿宋_GB2312"/>
          <w:sz w:val="32"/>
          <w:szCs w:val="32"/>
          <w:lang/>
        </w:rPr>
        <w:t>”</w:t>
      </w:r>
      <w:r>
        <w:rPr>
          <w:rFonts w:ascii="仿宋_GB2312" w:eastAsia="仿宋_GB2312" w:hAnsi="仿宋_GB2312" w:cs="仿宋_GB2312"/>
          <w:sz w:val="32"/>
          <w:szCs w:val="32"/>
          <w:lang/>
        </w:rPr>
        <w:t>争当先锋行动为抓手，</w:t>
      </w:r>
      <w:r>
        <w:rPr>
          <w:rFonts w:ascii="仿宋_GB2312" w:eastAsia="仿宋_GB2312" w:hAnsi="仿宋_GB2312" w:cs="仿宋_GB2312"/>
          <w:sz w:val="32"/>
          <w:szCs w:val="32"/>
          <w:lang/>
        </w:rPr>
        <w:t>持续推进</w:t>
      </w:r>
      <w:r>
        <w:rPr>
          <w:rFonts w:ascii="仿宋_GB2312" w:eastAsia="仿宋_GB2312" w:hAnsi="仿宋_GB2312" w:cs="仿宋_GB2312"/>
          <w:sz w:val="32"/>
          <w:szCs w:val="32"/>
          <w:lang/>
        </w:rPr>
        <w:t>“</w:t>
      </w:r>
      <w:r>
        <w:rPr>
          <w:rFonts w:ascii="仿宋_GB2312" w:eastAsia="仿宋_GB2312" w:hAnsi="仿宋_GB2312" w:cs="仿宋_GB2312"/>
          <w:sz w:val="32"/>
          <w:szCs w:val="32"/>
          <w:lang/>
        </w:rPr>
        <w:t>四化四好</w:t>
      </w:r>
      <w:r>
        <w:rPr>
          <w:rFonts w:ascii="仿宋_GB2312" w:eastAsia="仿宋_GB2312" w:hAnsi="仿宋_GB2312" w:cs="仿宋_GB2312"/>
          <w:sz w:val="32"/>
          <w:szCs w:val="32"/>
          <w:lang/>
        </w:rPr>
        <w:t>”</w:t>
      </w:r>
      <w:r>
        <w:rPr>
          <w:rFonts w:ascii="仿宋_GB2312" w:eastAsia="仿宋_GB2312" w:hAnsi="仿宋_GB2312" w:cs="仿宋_GB2312"/>
          <w:sz w:val="32"/>
          <w:szCs w:val="32"/>
          <w:lang/>
        </w:rPr>
        <w:t>培根铸魂行动，建设</w:t>
      </w:r>
      <w:r>
        <w:rPr>
          <w:rFonts w:ascii="仿宋_GB2312" w:eastAsia="仿宋_GB2312" w:hAnsi="仿宋_GB2312" w:cs="仿宋_GB2312"/>
          <w:sz w:val="32"/>
          <w:szCs w:val="32"/>
          <w:lang/>
        </w:rPr>
        <w:t>宁</w:t>
      </w:r>
      <w:r>
        <w:rPr>
          <w:rFonts w:ascii="仿宋_GB2312" w:eastAsia="仿宋_GB2312" w:hAnsi="仿宋_GB2312" w:cs="仿宋_GB2312"/>
          <w:sz w:val="32"/>
          <w:szCs w:val="32"/>
          <w:lang/>
        </w:rPr>
        <w:t>·</w:t>
      </w:r>
      <w:r>
        <w:rPr>
          <w:rFonts w:ascii="仿宋_GB2312" w:eastAsia="仿宋_GB2312" w:hAnsi="仿宋_GB2312" w:cs="仿宋_GB2312"/>
          <w:sz w:val="32"/>
          <w:szCs w:val="32"/>
          <w:lang/>
        </w:rPr>
        <w:t>伊金陵教育中心，实现宁</w:t>
      </w:r>
      <w:r>
        <w:rPr>
          <w:rFonts w:ascii="仿宋_GB2312" w:eastAsia="仿宋_GB2312" w:hAnsi="仿宋_GB2312" w:cs="仿宋_GB2312"/>
          <w:sz w:val="32"/>
          <w:szCs w:val="32"/>
          <w:lang/>
        </w:rPr>
        <w:t>·</w:t>
      </w:r>
      <w:r>
        <w:rPr>
          <w:rFonts w:ascii="仿宋_GB2312" w:eastAsia="仿宋_GB2312" w:hAnsi="仿宋_GB2312" w:cs="仿宋_GB2312"/>
          <w:sz w:val="32"/>
          <w:szCs w:val="32"/>
          <w:lang/>
        </w:rPr>
        <w:t>伊两地教育资源共享，推动</w:t>
      </w:r>
      <w:r>
        <w:rPr>
          <w:rFonts w:ascii="仿宋_GB2312" w:eastAsia="仿宋_GB2312" w:hAnsi="仿宋_GB2312" w:cs="仿宋_GB2312"/>
          <w:sz w:val="32"/>
          <w:szCs w:val="32"/>
          <w:lang/>
        </w:rPr>
        <w:t>“</w:t>
      </w:r>
      <w:r>
        <w:rPr>
          <w:rFonts w:ascii="仿宋_GB2312" w:eastAsia="仿宋_GB2312" w:hAnsi="仿宋_GB2312" w:cs="仿宋_GB2312"/>
          <w:sz w:val="32"/>
          <w:szCs w:val="32"/>
          <w:lang/>
        </w:rPr>
        <w:t>文化润疆</w:t>
      </w:r>
      <w:r>
        <w:rPr>
          <w:rFonts w:ascii="仿宋_GB2312" w:eastAsia="仿宋_GB2312" w:hAnsi="仿宋_GB2312" w:cs="仿宋_GB2312"/>
          <w:sz w:val="32"/>
          <w:szCs w:val="32"/>
          <w:lang/>
        </w:rPr>
        <w:t>”</w:t>
      </w:r>
      <w:r>
        <w:rPr>
          <w:rFonts w:ascii="仿宋_GB2312" w:eastAsia="仿宋_GB2312" w:hAnsi="仿宋_GB2312" w:cs="仿宋_GB2312"/>
          <w:sz w:val="32"/>
          <w:szCs w:val="32"/>
          <w:lang/>
        </w:rPr>
        <w:t>走深走实。持续推进</w:t>
      </w:r>
      <w:r>
        <w:rPr>
          <w:rFonts w:ascii="仿宋_GB2312" w:eastAsia="仿宋_GB2312" w:hAnsi="仿宋_GB2312" w:cs="仿宋_GB2312"/>
          <w:sz w:val="32"/>
          <w:szCs w:val="32"/>
          <w:lang/>
        </w:rPr>
        <w:t>“</w:t>
      </w:r>
      <w:r>
        <w:rPr>
          <w:rFonts w:ascii="仿宋_GB2312" w:eastAsia="仿宋_GB2312" w:hAnsi="仿宋_GB2312" w:cs="仿宋_GB2312"/>
          <w:sz w:val="32"/>
          <w:szCs w:val="32"/>
          <w:lang/>
        </w:rPr>
        <w:t>红润花城</w:t>
      </w:r>
      <w:r>
        <w:rPr>
          <w:rFonts w:ascii="仿宋_GB2312" w:eastAsia="仿宋_GB2312" w:hAnsi="仿宋_GB2312" w:cs="仿宋_GB2312"/>
          <w:sz w:val="32"/>
          <w:szCs w:val="32"/>
          <w:lang/>
        </w:rPr>
        <w:t>·</w:t>
      </w:r>
      <w:r>
        <w:rPr>
          <w:rFonts w:ascii="仿宋_GB2312" w:eastAsia="仿宋_GB2312" w:hAnsi="仿宋_GB2312" w:cs="仿宋_GB2312"/>
          <w:sz w:val="32"/>
          <w:szCs w:val="32"/>
          <w:lang/>
        </w:rPr>
        <w:t>一校一品</w:t>
      </w:r>
      <w:r>
        <w:rPr>
          <w:rFonts w:ascii="仿宋_GB2312" w:eastAsia="仿宋_GB2312" w:hAnsi="仿宋_GB2312" w:cs="仿宋_GB2312"/>
          <w:sz w:val="32"/>
          <w:szCs w:val="32"/>
          <w:lang/>
        </w:rPr>
        <w:t>”</w:t>
      </w:r>
      <w:r>
        <w:rPr>
          <w:rFonts w:ascii="仿宋_GB2312" w:eastAsia="仿宋_GB2312" w:hAnsi="仿宋_GB2312" w:cs="仿宋_GB2312"/>
          <w:sz w:val="32"/>
          <w:szCs w:val="32"/>
          <w:lang/>
        </w:rPr>
        <w:t>党建品牌创建活动，按照不少于</w:t>
      </w:r>
      <w:r>
        <w:rPr>
          <w:rFonts w:ascii="仿宋_GB2312" w:eastAsia="仿宋_GB2312" w:hAnsi="仿宋_GB2312" w:cs="仿宋_GB2312"/>
          <w:sz w:val="32"/>
          <w:szCs w:val="32"/>
          <w:lang/>
        </w:rPr>
        <w:t>50</w:t>
      </w:r>
      <w:r>
        <w:rPr>
          <w:rFonts w:ascii="仿宋_GB2312" w:eastAsia="仿宋_GB2312" w:hAnsi="仿宋_GB2312" w:cs="仿宋_GB2312"/>
          <w:sz w:val="32"/>
          <w:szCs w:val="32"/>
          <w:lang/>
        </w:rPr>
        <w:t>％的比例创建</w:t>
      </w:r>
      <w:r>
        <w:rPr>
          <w:rFonts w:ascii="仿宋_GB2312" w:eastAsia="仿宋_GB2312" w:hAnsi="仿宋_GB2312" w:cs="仿宋_GB2312"/>
          <w:sz w:val="32"/>
          <w:szCs w:val="32"/>
          <w:lang/>
        </w:rPr>
        <w:t>“</w:t>
      </w:r>
      <w:r>
        <w:rPr>
          <w:rFonts w:ascii="仿宋_GB2312" w:eastAsia="仿宋_GB2312" w:hAnsi="仿宋_GB2312" w:cs="仿宋_GB2312"/>
          <w:sz w:val="32"/>
          <w:szCs w:val="32"/>
          <w:lang/>
        </w:rPr>
        <w:t>五个好</w:t>
      </w:r>
      <w:r>
        <w:rPr>
          <w:rFonts w:ascii="仿宋_GB2312" w:eastAsia="仿宋_GB2312" w:hAnsi="仿宋_GB2312" w:cs="仿宋_GB2312"/>
          <w:sz w:val="32"/>
          <w:szCs w:val="32"/>
          <w:lang/>
        </w:rPr>
        <w:t>”</w:t>
      </w:r>
      <w:r>
        <w:rPr>
          <w:rFonts w:ascii="仿宋_GB2312" w:eastAsia="仿宋_GB2312" w:hAnsi="仿宋_GB2312" w:cs="仿宋_GB2312"/>
          <w:sz w:val="32"/>
          <w:szCs w:val="32"/>
          <w:lang/>
        </w:rPr>
        <w:t>党支部，以点带面</w:t>
      </w:r>
      <w:r>
        <w:rPr>
          <w:rFonts w:ascii="仿宋_GB2312" w:eastAsia="仿宋_GB2312" w:hAnsi="仿宋_GB2312" w:cs="仿宋_GB2312"/>
          <w:sz w:val="32"/>
          <w:szCs w:val="32"/>
          <w:lang/>
        </w:rPr>
        <w:t>促进教育整体提升</w:t>
      </w:r>
      <w:r>
        <w:rPr>
          <w:rFonts w:ascii="仿宋_GB2312" w:eastAsia="仿宋_GB2312" w:hAnsi="仿宋_GB2312" w:cs="仿宋_GB2312"/>
          <w:sz w:val="32"/>
          <w:szCs w:val="32"/>
          <w:lang/>
        </w:rPr>
        <w:t>。</w:t>
      </w:r>
      <w:r>
        <w:rPr>
          <w:rFonts w:ascii="仿宋_GB2312" w:eastAsia="仿宋_GB2312" w:hAnsi="仿宋_GB2312" w:cs="仿宋_GB2312" w:hint="eastAsia"/>
          <w:sz w:val="32"/>
          <w:szCs w:val="32"/>
        </w:rPr>
        <w:t>牢牢把握党对学校意识形态工作的领导权、主动权和话语权，</w:t>
      </w:r>
      <w:r>
        <w:rPr>
          <w:rFonts w:ascii="仿宋_GB2312" w:eastAsia="仿宋_GB2312" w:hAnsi="仿宋_GB2312" w:cs="仿宋_GB2312" w:hint="eastAsia"/>
          <w:bCs/>
          <w:sz w:val="32"/>
          <w:szCs w:val="32"/>
        </w:rPr>
        <w:t>严格落实意识形态工作责任制。持续深入开展《党委（党组）意识形态工作责任制</w:t>
      </w:r>
      <w:r>
        <w:rPr>
          <w:rFonts w:ascii="仿宋_GB2312" w:eastAsia="仿宋_GB2312" w:hAnsi="仿宋_GB2312" w:cs="仿宋_GB2312" w:hint="eastAsia"/>
          <w:sz w:val="32"/>
          <w:szCs w:val="32"/>
        </w:rPr>
        <w:t>实施办法》、《纪要》精神和“白皮书”的学习宣传，做到师生每月不少于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次民族理论政策学习，每季度不少于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次去极端化学习，扎实抓好寒暑假前后师生集中教育。</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hint="eastAsia"/>
          <w:sz w:val="32"/>
          <w:szCs w:val="32"/>
        </w:rPr>
        <w:t>分</w:t>
      </w:r>
      <w:r>
        <w:rPr>
          <w:rFonts w:eastAsia="仿宋_GB2312"/>
          <w:sz w:val="32"/>
          <w:szCs w:val="32"/>
        </w:rPr>
        <w:t>。</w:t>
      </w:r>
    </w:p>
    <w:p w:rsidR="00151E44" w:rsidRDefault="00A96E3C">
      <w:pPr>
        <w:spacing w:line="560" w:lineRule="exact"/>
        <w:ind w:firstLineChars="200" w:firstLine="643"/>
        <w:rPr>
          <w:rFonts w:eastAsia="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A1-B1-C2</w:t>
      </w:r>
      <w:r>
        <w:rPr>
          <w:rFonts w:ascii="仿宋_GB2312" w:eastAsia="仿宋_GB2312" w:hAnsi="仿宋_GB2312" w:cs="仿宋_GB2312" w:hint="eastAsia"/>
          <w:b/>
          <w:sz w:val="32"/>
          <w:szCs w:val="32"/>
        </w:rPr>
        <w:t>优先发展（</w:t>
      </w: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分）</w:t>
      </w:r>
      <w:r>
        <w:rPr>
          <w:rFonts w:eastAsia="仿宋_GB2312"/>
          <w:b/>
          <w:sz w:val="32"/>
          <w:szCs w:val="32"/>
        </w:rPr>
        <w:t xml:space="preserve">  </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确立“科教兴县（市、区）”战略思想，切实把教育摆在优先发展的战略地位，做到“六个优先”（“六个优先”即：优先安排教育投入，优先规划教育发展，优先保障教育用地，优先引进教育人才，优先落实教师待遇，优先解决教育问题）。</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）有经济社会发展长远规划并将教育改革和发展纳入其中。</w:t>
      </w:r>
    </w:p>
    <w:p w:rsidR="00151E44" w:rsidRDefault="00A96E3C">
      <w:pPr>
        <w:spacing w:line="560" w:lineRule="exact"/>
        <w:ind w:firstLineChars="200" w:firstLine="643"/>
        <w:rPr>
          <w:rFonts w:eastAsia="仿宋_GB2312"/>
          <w:b/>
          <w:sz w:val="32"/>
          <w:szCs w:val="32"/>
        </w:rPr>
      </w:pPr>
      <w:r>
        <w:rPr>
          <w:rFonts w:eastAsia="仿宋_GB2312"/>
          <w:b/>
          <w:sz w:val="32"/>
          <w:szCs w:val="32"/>
        </w:rPr>
        <w:t>经自查：</w:t>
      </w:r>
      <w:r>
        <w:rPr>
          <w:rFonts w:ascii="仿宋" w:eastAsia="仿宋" w:hAnsi="仿宋"/>
          <w:sz w:val="32"/>
          <w:szCs w:val="32"/>
        </w:rPr>
        <w:t>义务教育基本均衡发展通过国家评估认定后，伊宁市继续把教育摆在优先发展的战略位置，落实国家教育法律法规及政策要求，坚持把教育发展纳入全市经济社会发展整体规划，在教育基本建设项目、教育人才引进、教师待遇落实予以重点支持和倾斜，积极推进义务教育标准化建设和义务教育均衡发展。市委、</w:t>
      </w:r>
      <w:r w:rsidR="00AF2E14">
        <w:rPr>
          <w:rFonts w:ascii="仿宋" w:eastAsia="仿宋" w:hAnsi="仿宋" w:hint="eastAsia"/>
          <w:sz w:val="32"/>
          <w:szCs w:val="32"/>
        </w:rPr>
        <w:t>市</w:t>
      </w:r>
      <w:r>
        <w:rPr>
          <w:rFonts w:ascii="仿宋" w:eastAsia="仿宋" w:hAnsi="仿宋"/>
          <w:sz w:val="32"/>
          <w:szCs w:val="32"/>
        </w:rPr>
        <w:t>政府领导亲自召开教育专题会议，研究部署教育工作重点难点问题，切实履行推进义务教育均衡发展职责；市人大、政协领导加强对创建工作的监督力度，经常深入学校调研，了解工作推进情况，形成了市委、</w:t>
      </w:r>
      <w:r w:rsidR="00AF2E14">
        <w:rPr>
          <w:rFonts w:ascii="仿宋" w:eastAsia="仿宋" w:hAnsi="仿宋" w:hint="eastAsia"/>
          <w:sz w:val="32"/>
          <w:szCs w:val="32"/>
        </w:rPr>
        <w:t>市</w:t>
      </w:r>
      <w:r>
        <w:rPr>
          <w:rFonts w:ascii="仿宋" w:eastAsia="仿宋" w:hAnsi="仿宋"/>
          <w:sz w:val="32"/>
          <w:szCs w:val="32"/>
        </w:rPr>
        <w:t>政府总揽，人大政协监督参与，教育部门主抓，其他</w:t>
      </w:r>
      <w:r>
        <w:rPr>
          <w:rFonts w:ascii="仿宋" w:eastAsia="仿宋" w:hAnsi="仿宋"/>
          <w:sz w:val="32"/>
          <w:szCs w:val="32"/>
        </w:rPr>
        <w:t>部门协同，全社会参与的良好局面，保证了教育优先发展，全面推进创建教育强市的工作格局。</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hint="eastAsia"/>
          <w:sz w:val="32"/>
          <w:szCs w:val="32"/>
        </w:rPr>
        <w:t>分</w:t>
      </w:r>
      <w:r>
        <w:rPr>
          <w:rFonts w:eastAsia="仿宋_GB2312"/>
          <w:sz w:val="32"/>
          <w:szCs w:val="32"/>
        </w:rPr>
        <w:t>。</w:t>
      </w:r>
    </w:p>
    <w:p w:rsidR="00151E44" w:rsidRDefault="00A96E3C">
      <w:pPr>
        <w:spacing w:line="560" w:lineRule="exact"/>
        <w:ind w:firstLineChars="200" w:firstLine="643"/>
        <w:rPr>
          <w:rFonts w:eastAsia="仿宋_GB2312"/>
          <w:b/>
          <w:color w:val="000000" w:themeColor="text1"/>
          <w:sz w:val="32"/>
          <w:szCs w:val="32"/>
        </w:rPr>
      </w:pPr>
      <w:r>
        <w:rPr>
          <w:rFonts w:eastAsia="仿宋_GB2312"/>
          <w:b/>
          <w:color w:val="000000" w:themeColor="text1"/>
          <w:sz w:val="32"/>
          <w:szCs w:val="32"/>
        </w:rPr>
        <w:t>（</w:t>
      </w:r>
      <w:r>
        <w:rPr>
          <w:rFonts w:eastAsia="仿宋_GB2312"/>
          <w:b/>
          <w:color w:val="000000" w:themeColor="text1"/>
          <w:sz w:val="32"/>
          <w:szCs w:val="32"/>
        </w:rPr>
        <w:t>3</w:t>
      </w:r>
      <w:r>
        <w:rPr>
          <w:rFonts w:eastAsia="仿宋_GB2312"/>
          <w:b/>
          <w:color w:val="000000" w:themeColor="text1"/>
          <w:sz w:val="32"/>
          <w:szCs w:val="32"/>
        </w:rPr>
        <w:t>）</w:t>
      </w:r>
      <w:r>
        <w:rPr>
          <w:rFonts w:eastAsia="仿宋_GB2312"/>
          <w:b/>
          <w:color w:val="000000" w:themeColor="text1"/>
          <w:sz w:val="32"/>
          <w:szCs w:val="32"/>
        </w:rPr>
        <w:t>A1-B1-*C3</w:t>
      </w:r>
      <w:r>
        <w:rPr>
          <w:rFonts w:eastAsia="仿宋_GB2312"/>
          <w:b/>
          <w:color w:val="000000" w:themeColor="text1"/>
          <w:sz w:val="32"/>
          <w:szCs w:val="32"/>
        </w:rPr>
        <w:t>责任落实（</w:t>
      </w:r>
      <w:r>
        <w:rPr>
          <w:rFonts w:eastAsia="仿宋_GB2312"/>
          <w:b/>
          <w:color w:val="000000" w:themeColor="text1"/>
          <w:sz w:val="32"/>
          <w:szCs w:val="32"/>
        </w:rPr>
        <w:t>20</w:t>
      </w:r>
      <w:r>
        <w:rPr>
          <w:rFonts w:eastAsia="仿宋_GB2312"/>
          <w:b/>
          <w:color w:val="000000" w:themeColor="text1"/>
          <w:sz w:val="32"/>
          <w:szCs w:val="32"/>
        </w:rPr>
        <w:t>分）</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评估标准：</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）建立义务教育均衡发展责任、监督和问责制度；</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）形成政府直接领导、教育部门主抓、有关部门配合的责任明确、任务落实、工作协调的工作局面；</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）形成决策、执行、监督、检查、总结提高的义务教育均衡发展工作的长效机制。</w:t>
      </w:r>
    </w:p>
    <w:p w:rsidR="00151E44" w:rsidRDefault="00A96E3C" w:rsidP="00AF2E14">
      <w:pPr>
        <w:spacing w:line="560" w:lineRule="exact"/>
        <w:ind w:firstLineChars="200" w:firstLine="643"/>
        <w:rPr>
          <w:rFonts w:ascii="仿宋" w:eastAsia="仿宋" w:hAnsi="仿宋"/>
          <w:sz w:val="32"/>
          <w:szCs w:val="32"/>
        </w:rPr>
      </w:pPr>
      <w:r>
        <w:rPr>
          <w:rFonts w:eastAsia="仿宋_GB2312"/>
          <w:b/>
          <w:sz w:val="32"/>
          <w:szCs w:val="32"/>
        </w:rPr>
        <w:t>经自查：</w:t>
      </w:r>
      <w:r>
        <w:rPr>
          <w:rFonts w:ascii="仿宋" w:eastAsia="仿宋" w:hAnsi="仿宋"/>
          <w:sz w:val="32"/>
          <w:szCs w:val="32"/>
        </w:rPr>
        <w:t>伊宁市委、</w:t>
      </w:r>
      <w:r w:rsidR="00AF2E14">
        <w:rPr>
          <w:rFonts w:ascii="仿宋" w:eastAsia="仿宋" w:hAnsi="仿宋" w:hint="eastAsia"/>
          <w:sz w:val="32"/>
          <w:szCs w:val="32"/>
        </w:rPr>
        <w:t>市</w:t>
      </w:r>
      <w:r>
        <w:rPr>
          <w:rFonts w:ascii="仿宋" w:eastAsia="仿宋" w:hAnsi="仿宋"/>
          <w:sz w:val="32"/>
          <w:szCs w:val="32"/>
        </w:rPr>
        <w:t>政府不断强化领导，完善工作机制，出台《伊宁市义务教育均衡发展责任、监督和问责制度》等文件，同时与相关成员单位签订《伊宁市推进义务教育学校标准化建设和均衡发展工作责任书》，明确各单位、各部门的职责和任务，形成市委、</w:t>
      </w:r>
      <w:r w:rsidR="00AF2E14">
        <w:rPr>
          <w:rFonts w:ascii="仿宋" w:eastAsia="仿宋" w:hAnsi="仿宋" w:hint="eastAsia"/>
          <w:sz w:val="32"/>
          <w:szCs w:val="32"/>
        </w:rPr>
        <w:t>市</w:t>
      </w:r>
      <w:r>
        <w:rPr>
          <w:rFonts w:ascii="仿宋" w:eastAsia="仿宋" w:hAnsi="仿宋"/>
          <w:sz w:val="32"/>
          <w:szCs w:val="32"/>
        </w:rPr>
        <w:t>政府直接领导，教育部门主抓，有关部门配合的义务教育均衡发展长效机制。市四套班子领导也多次深入学校调研，了解国家评估认定后学校基本均衡发展巩固情况，研究解决均衡工作中存在的问题，为稳步推进义务教育均衡发展工作奠定了良好基础。</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2.A1-B2</w:t>
      </w:r>
      <w:r>
        <w:rPr>
          <w:rFonts w:ascii="楷体_GB2312" w:eastAsia="楷体_GB2312" w:hAnsi="楷体_GB2312" w:cs="楷体_GB2312" w:hint="eastAsia"/>
          <w:b/>
          <w:bCs/>
          <w:color w:val="000000" w:themeColor="text1"/>
          <w:sz w:val="32"/>
          <w:szCs w:val="32"/>
        </w:rPr>
        <w:t>组织实施（</w:t>
      </w:r>
      <w:r>
        <w:rPr>
          <w:rFonts w:ascii="楷体_GB2312" w:eastAsia="楷体_GB2312" w:hAnsi="楷体_GB2312" w:cs="楷体_GB2312" w:hint="eastAsia"/>
          <w:b/>
          <w:bCs/>
          <w:color w:val="000000" w:themeColor="text1"/>
          <w:sz w:val="32"/>
          <w:szCs w:val="32"/>
        </w:rPr>
        <w:t>20</w:t>
      </w:r>
      <w:r>
        <w:rPr>
          <w:rFonts w:ascii="楷体_GB2312" w:eastAsia="楷体_GB2312" w:hAnsi="楷体_GB2312" w:cs="楷体_GB2312" w:hint="eastAsia"/>
          <w:b/>
          <w:bCs/>
          <w:color w:val="000000" w:themeColor="text1"/>
          <w:sz w:val="32"/>
          <w:szCs w:val="32"/>
        </w:rPr>
        <w:t>分）</w:t>
      </w:r>
    </w:p>
    <w:p w:rsidR="00151E44" w:rsidRDefault="00A96E3C">
      <w:pPr>
        <w:spacing w:line="560" w:lineRule="exact"/>
        <w:ind w:firstLineChars="200" w:firstLine="643"/>
        <w:rPr>
          <w:rFonts w:eastAsia="仿宋_GB2312"/>
          <w:b/>
          <w:color w:val="000000" w:themeColor="text1"/>
          <w:sz w:val="32"/>
          <w:szCs w:val="32"/>
        </w:rPr>
      </w:pPr>
      <w:r>
        <w:rPr>
          <w:rFonts w:eastAsia="仿宋_GB2312"/>
          <w:b/>
          <w:color w:val="000000" w:themeColor="text1"/>
          <w:sz w:val="32"/>
          <w:szCs w:val="32"/>
        </w:rPr>
        <w:t>（</w:t>
      </w:r>
      <w:r>
        <w:rPr>
          <w:rFonts w:eastAsia="仿宋_GB2312"/>
          <w:b/>
          <w:color w:val="000000" w:themeColor="text1"/>
          <w:sz w:val="32"/>
          <w:szCs w:val="32"/>
        </w:rPr>
        <w:t>1</w:t>
      </w:r>
      <w:r>
        <w:rPr>
          <w:rFonts w:eastAsia="仿宋_GB2312"/>
          <w:b/>
          <w:color w:val="000000" w:themeColor="text1"/>
          <w:sz w:val="32"/>
          <w:szCs w:val="32"/>
        </w:rPr>
        <w:t>）</w:t>
      </w:r>
      <w:r>
        <w:rPr>
          <w:rFonts w:eastAsia="仿宋_GB2312"/>
          <w:b/>
          <w:color w:val="000000" w:themeColor="text1"/>
          <w:sz w:val="32"/>
          <w:szCs w:val="32"/>
        </w:rPr>
        <w:t>A1-</w:t>
      </w:r>
      <w:r>
        <w:rPr>
          <w:rFonts w:eastAsia="仿宋_GB2312"/>
          <w:b/>
          <w:color w:val="000000" w:themeColor="text1"/>
          <w:sz w:val="32"/>
          <w:szCs w:val="32"/>
        </w:rPr>
        <w:t>B2-C4</w:t>
      </w:r>
      <w:r>
        <w:rPr>
          <w:rFonts w:eastAsia="仿宋_GB2312"/>
          <w:b/>
          <w:color w:val="000000" w:themeColor="text1"/>
          <w:sz w:val="32"/>
          <w:szCs w:val="32"/>
        </w:rPr>
        <w:t>目标管理（</w:t>
      </w:r>
      <w:r>
        <w:rPr>
          <w:rFonts w:eastAsia="仿宋_GB2312"/>
          <w:b/>
          <w:color w:val="000000" w:themeColor="text1"/>
          <w:sz w:val="32"/>
          <w:szCs w:val="32"/>
        </w:rPr>
        <w:t>10</w:t>
      </w:r>
      <w:r>
        <w:rPr>
          <w:rFonts w:eastAsia="仿宋_GB2312"/>
          <w:b/>
          <w:color w:val="000000" w:themeColor="text1"/>
          <w:sz w:val="32"/>
          <w:szCs w:val="32"/>
        </w:rPr>
        <w:t>分）</w:t>
      </w:r>
      <w:r>
        <w:rPr>
          <w:rFonts w:eastAsia="仿宋_GB2312"/>
          <w:b/>
          <w:color w:val="000000" w:themeColor="text1"/>
          <w:sz w:val="32"/>
          <w:szCs w:val="32"/>
        </w:rPr>
        <w:t xml:space="preserve">  </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评估标准：</w:t>
      </w:r>
      <w:r>
        <w:rPr>
          <w:rFonts w:ascii="仿宋_GB2312" w:eastAsia="仿宋_GB2312" w:hAnsi="仿宋_GB2312" w:cs="仿宋_GB2312" w:hint="eastAsia"/>
          <w:color w:val="000000" w:themeColor="text1"/>
          <w:sz w:val="32"/>
          <w:szCs w:val="32"/>
        </w:rPr>
        <w:t xml:space="preserve"> </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）有目标管理制度，流程明确、责任清晰；</w:t>
      </w:r>
    </w:p>
    <w:p w:rsidR="00151E44" w:rsidRDefault="00A96E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）工作计划、内容、质量、完成时间落实到部门，责任到人。</w:t>
      </w:r>
    </w:p>
    <w:p w:rsidR="00151E44" w:rsidRDefault="00A96E3C" w:rsidP="00AF2E14">
      <w:pPr>
        <w:spacing w:line="560" w:lineRule="exact"/>
        <w:ind w:firstLineChars="200" w:firstLine="643"/>
        <w:rPr>
          <w:rFonts w:ascii="仿宋" w:eastAsia="仿宋" w:hAnsi="仿宋"/>
          <w:sz w:val="32"/>
          <w:szCs w:val="32"/>
        </w:rPr>
      </w:pPr>
      <w:r>
        <w:rPr>
          <w:rFonts w:eastAsia="仿宋_GB2312"/>
          <w:b/>
          <w:sz w:val="32"/>
          <w:szCs w:val="32"/>
        </w:rPr>
        <w:t>经自查：</w:t>
      </w:r>
      <w:r>
        <w:rPr>
          <w:rFonts w:ascii="仿宋" w:eastAsia="仿宋" w:hAnsi="仿宋"/>
          <w:sz w:val="32"/>
          <w:szCs w:val="32"/>
        </w:rPr>
        <w:t>根据伊宁市经济、社会和人口教育发展水平，伊宁市政府出台《伊宁市均衡发展目标管理和工作质量检查制度》，</w:t>
      </w:r>
      <w:r>
        <w:rPr>
          <w:rFonts w:ascii="仿宋" w:eastAsia="仿宋" w:hAnsi="仿宋"/>
          <w:sz w:val="32"/>
          <w:szCs w:val="32"/>
        </w:rPr>
        <w:lastRenderedPageBreak/>
        <w:t>义务教育均衡发展推进流程明确、责任清晰，对所有义务教育学校确定了相应的推进义务教育均衡发展的实施步骤、建设计划，确保伊宁市如期完成义务教育均衡发展目标任务。制定伊宁市相关成员单位推进义务教育均衡发展工作职责，伊宁市义务教育均衡发展工作任务分解，将工作计</w:t>
      </w:r>
      <w:r>
        <w:rPr>
          <w:rFonts w:ascii="仿宋" w:eastAsia="仿宋" w:hAnsi="仿宋"/>
          <w:sz w:val="32"/>
          <w:szCs w:val="32"/>
        </w:rPr>
        <w:t>划、内容、质量、完成时间落实到部门，责任到人，与成员单位签订定了《伊宁市推进义务教育均衡发展目标责任书》。教育系统层层签订了目标责任书，负责义务教育均衡发展的具体规划、组织实施和日常管理。</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A1-B2-C5</w:t>
      </w:r>
      <w:r>
        <w:rPr>
          <w:rFonts w:eastAsia="仿宋_GB2312"/>
          <w:b/>
          <w:sz w:val="32"/>
          <w:szCs w:val="32"/>
        </w:rPr>
        <w:t>督导检查（</w:t>
      </w:r>
      <w:r>
        <w:rPr>
          <w:rFonts w:eastAsia="仿宋_GB2312"/>
          <w:b/>
          <w:sz w:val="32"/>
          <w:szCs w:val="32"/>
        </w:rPr>
        <w:t>10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建立督导检查制度，政府牵头，人大、政协参与，有关部门参加，督导机构具体负责；</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政府各有关部门按计划、按标准完成各个阶段工作任务。</w:t>
      </w:r>
    </w:p>
    <w:p w:rsidR="00151E44" w:rsidRDefault="00A96E3C">
      <w:pPr>
        <w:spacing w:line="560" w:lineRule="exact"/>
        <w:ind w:firstLineChars="200" w:firstLine="643"/>
        <w:rPr>
          <w:rFonts w:ascii="仿宋_GB2312" w:eastAsia="仿宋_GB2312" w:hAnsi="仿宋_GB2312" w:cs="仿宋_GB2312"/>
          <w:sz w:val="32"/>
          <w:szCs w:val="32"/>
        </w:rPr>
      </w:pPr>
      <w:r>
        <w:rPr>
          <w:rFonts w:eastAsia="仿宋_GB2312"/>
          <w:b/>
          <w:sz w:val="32"/>
          <w:szCs w:val="32"/>
        </w:rPr>
        <w:t>经自查：</w:t>
      </w:r>
      <w:r>
        <w:rPr>
          <w:rFonts w:ascii="仿宋_GB2312" w:eastAsia="仿宋_GB2312" w:hAnsi="仿宋_GB2312" w:cs="仿宋_GB2312" w:hint="eastAsia"/>
          <w:sz w:val="32"/>
          <w:szCs w:val="32"/>
        </w:rPr>
        <w:t>建立了《伊宁市义务教育均衡发展督导检查制度》，由政府牵头，人大、政协参与，有关部门参加，督导机构具体负责，始终把推进义务教育均衡发展工作纳入全市总体工作要求，并依据制度对义务教育均衡发展工作进行定期专项和综合性督导检查，及时反馈督导情况，发现问题限期整改。形成了由市政府牵头，教育均衡发展相关职能部门参与，教育督导室具体负责的督导工作机制，保障义务教育均衡发展个阶段工作的顺利完</w:t>
      </w:r>
      <w:r>
        <w:rPr>
          <w:rFonts w:ascii="仿宋_GB2312" w:eastAsia="仿宋_GB2312" w:hAnsi="仿宋_GB2312" w:cs="仿宋_GB2312" w:hint="eastAsia"/>
          <w:sz w:val="32"/>
          <w:szCs w:val="32"/>
        </w:rPr>
        <w:lastRenderedPageBreak/>
        <w:t>成。</w:t>
      </w:r>
    </w:p>
    <w:p w:rsidR="00151E44" w:rsidRDefault="00A96E3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自查自评得</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3.A1-B3</w:t>
      </w:r>
      <w:r>
        <w:rPr>
          <w:rFonts w:ascii="楷体_GB2312" w:eastAsia="楷体_GB2312" w:hAnsi="楷体_GB2312" w:cs="楷体_GB2312" w:hint="eastAsia"/>
          <w:b/>
          <w:bCs/>
          <w:sz w:val="32"/>
          <w:szCs w:val="32"/>
        </w:rPr>
        <w:t>经费投入（</w:t>
      </w:r>
      <w:r>
        <w:rPr>
          <w:rFonts w:ascii="楷体_GB2312" w:eastAsia="楷体_GB2312" w:hAnsi="楷体_GB2312" w:cs="楷体_GB2312" w:hint="eastAsia"/>
          <w:b/>
          <w:bCs/>
          <w:sz w:val="32"/>
          <w:szCs w:val="32"/>
        </w:rPr>
        <w:t>85</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1</w:t>
      </w:r>
      <w:r>
        <w:rPr>
          <w:rFonts w:eastAsia="仿宋_GB2312"/>
          <w:b/>
          <w:sz w:val="32"/>
          <w:szCs w:val="32"/>
        </w:rPr>
        <w:t>）</w:t>
      </w:r>
      <w:r>
        <w:rPr>
          <w:rFonts w:eastAsia="仿宋_GB2312"/>
          <w:b/>
          <w:sz w:val="32"/>
          <w:szCs w:val="32"/>
        </w:rPr>
        <w:t>A1-B3-*C6</w:t>
      </w:r>
      <w:r>
        <w:rPr>
          <w:rFonts w:eastAsia="仿宋_GB2312"/>
          <w:b/>
          <w:sz w:val="32"/>
          <w:szCs w:val="32"/>
        </w:rPr>
        <w:t>三个增长（</w:t>
      </w:r>
      <w:r>
        <w:rPr>
          <w:rFonts w:eastAsia="仿宋_GB2312"/>
          <w:b/>
          <w:sz w:val="32"/>
          <w:szCs w:val="32"/>
        </w:rPr>
        <w:t>40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依法将义务教育经费</w:t>
      </w:r>
      <w:r>
        <w:rPr>
          <w:rFonts w:ascii="仿宋_GB2312" w:eastAsia="仿宋_GB2312" w:hAnsi="仿宋_GB2312" w:cs="仿宋_GB2312" w:hint="eastAsia"/>
          <w:sz w:val="32"/>
          <w:szCs w:val="32"/>
        </w:rPr>
        <w:t>纳入财政预算，保证教育经费“三个增长”、“两个比例”。</w:t>
      </w:r>
    </w:p>
    <w:p w:rsidR="00151E44" w:rsidRDefault="00A96E3C">
      <w:pPr>
        <w:spacing w:line="560" w:lineRule="exact"/>
        <w:ind w:firstLineChars="200" w:firstLine="643"/>
        <w:rPr>
          <w:rFonts w:eastAsia="仿宋_GB2312"/>
          <w:b/>
          <w:sz w:val="32"/>
          <w:szCs w:val="32"/>
        </w:rPr>
      </w:pPr>
      <w:r>
        <w:rPr>
          <w:rFonts w:eastAsia="仿宋_GB2312"/>
          <w:b/>
          <w:sz w:val="32"/>
          <w:szCs w:val="32"/>
        </w:rPr>
        <w:t>经自查：</w:t>
      </w:r>
    </w:p>
    <w:p w:rsidR="00151E44" w:rsidRDefault="00A96E3C">
      <w:pPr>
        <w:spacing w:line="560" w:lineRule="exact"/>
        <w:ind w:firstLineChars="200" w:firstLine="640"/>
        <w:rPr>
          <w:rFonts w:eastAsia="仿宋_GB2312"/>
          <w:sz w:val="32"/>
          <w:szCs w:val="32"/>
        </w:rPr>
      </w:pPr>
      <w:r>
        <w:rPr>
          <w:rFonts w:eastAsia="仿宋_GB2312"/>
          <w:sz w:val="32"/>
          <w:szCs w:val="32"/>
        </w:rPr>
        <w:t>第一个增长（</w:t>
      </w:r>
      <w:r>
        <w:rPr>
          <w:rFonts w:eastAsia="仿宋_GB2312"/>
          <w:sz w:val="32"/>
          <w:szCs w:val="32"/>
        </w:rPr>
        <w:t>10</w:t>
      </w:r>
      <w:r>
        <w:rPr>
          <w:rFonts w:eastAsia="仿宋_GB2312"/>
          <w:sz w:val="32"/>
          <w:szCs w:val="32"/>
        </w:rPr>
        <w:t>分）：教育财政拨款的增长应高于财政经常性收入的增长（大口径）。</w:t>
      </w:r>
    </w:p>
    <w:tbl>
      <w:tblPr>
        <w:tblW w:w="8140" w:type="dxa"/>
        <w:jc w:val="center"/>
        <w:tblLayout w:type="fixed"/>
        <w:tblLook w:val="04A0"/>
      </w:tblPr>
      <w:tblGrid>
        <w:gridCol w:w="1665"/>
        <w:gridCol w:w="1772"/>
        <w:gridCol w:w="1418"/>
        <w:gridCol w:w="1868"/>
        <w:gridCol w:w="1417"/>
      </w:tblGrid>
      <w:tr w:rsidR="00151E44">
        <w:trPr>
          <w:trHeight w:val="624"/>
          <w:jc w:val="center"/>
        </w:trPr>
        <w:tc>
          <w:tcPr>
            <w:tcW w:w="1665"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50" w:firstLine="7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1772"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财政经常性</w:t>
            </w:r>
          </w:p>
          <w:p w:rsidR="00151E44" w:rsidRDefault="00A96E3C">
            <w:pPr>
              <w:spacing w:line="400" w:lineRule="exact"/>
              <w:jc w:val="center"/>
              <w:rPr>
                <w:rFonts w:eastAsia="仿宋_GB2312"/>
                <w:sz w:val="30"/>
                <w:szCs w:val="30"/>
              </w:rPr>
            </w:pPr>
            <w:r>
              <w:rPr>
                <w:rFonts w:eastAsia="仿宋_GB2312"/>
                <w:sz w:val="30"/>
                <w:szCs w:val="30"/>
              </w:rPr>
              <w:t>收入（万元）</w:t>
            </w:r>
          </w:p>
        </w:tc>
        <w:tc>
          <w:tcPr>
            <w:tcW w:w="1418"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增长率</w:t>
            </w:r>
            <w:r>
              <w:rPr>
                <w:rFonts w:eastAsia="仿宋_GB2312"/>
                <w:sz w:val="30"/>
                <w:szCs w:val="30"/>
              </w:rPr>
              <w:t>%</w:t>
            </w:r>
          </w:p>
        </w:tc>
        <w:tc>
          <w:tcPr>
            <w:tcW w:w="1868"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教育财政拨款（万元）</w:t>
            </w:r>
          </w:p>
        </w:tc>
        <w:tc>
          <w:tcPr>
            <w:tcW w:w="1417"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增长率</w:t>
            </w:r>
            <w:r>
              <w:rPr>
                <w:rFonts w:eastAsia="仿宋_GB2312"/>
                <w:sz w:val="30"/>
                <w:szCs w:val="30"/>
              </w:rPr>
              <w:t>%</w:t>
            </w:r>
          </w:p>
        </w:tc>
      </w:tr>
      <w:tr w:rsidR="00151E44">
        <w:trPr>
          <w:trHeight w:val="400"/>
          <w:jc w:val="center"/>
        </w:trPr>
        <w:tc>
          <w:tcPr>
            <w:tcW w:w="1665"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772"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418"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868"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417"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r>
      <w:tr w:rsidR="00151E44">
        <w:trPr>
          <w:trHeight w:val="454"/>
          <w:jc w:val="center"/>
        </w:trPr>
        <w:tc>
          <w:tcPr>
            <w:tcW w:w="1665"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1772"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215934</w:t>
            </w:r>
          </w:p>
        </w:tc>
        <w:tc>
          <w:tcPr>
            <w:tcW w:w="1418"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c>
          <w:tcPr>
            <w:tcW w:w="1868"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134,036.38</w:t>
            </w:r>
          </w:p>
        </w:tc>
        <w:tc>
          <w:tcPr>
            <w:tcW w:w="1417"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65"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177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221840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2.74</w:t>
            </w:r>
          </w:p>
        </w:tc>
        <w:tc>
          <w:tcPr>
            <w:tcW w:w="186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145,711.00</w:t>
            </w:r>
          </w:p>
        </w:tc>
        <w:tc>
          <w:tcPr>
            <w:tcW w:w="141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8.71</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65"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177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273180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23.14</w:t>
            </w:r>
          </w:p>
        </w:tc>
        <w:tc>
          <w:tcPr>
            <w:tcW w:w="186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198,726.00</w:t>
            </w:r>
          </w:p>
        </w:tc>
        <w:tc>
          <w:tcPr>
            <w:tcW w:w="141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36.38</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65"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177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231760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-15.16</w:t>
            </w:r>
          </w:p>
        </w:tc>
        <w:tc>
          <w:tcPr>
            <w:tcW w:w="186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172,748.00</w:t>
            </w:r>
          </w:p>
        </w:tc>
        <w:tc>
          <w:tcPr>
            <w:tcW w:w="141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-13.07</w:t>
            </w:r>
          </w:p>
        </w:tc>
      </w:tr>
    </w:tbl>
    <w:p w:rsidR="00151E44" w:rsidRDefault="00A96E3C">
      <w:pPr>
        <w:spacing w:line="560" w:lineRule="exact"/>
        <w:ind w:firstLineChars="200" w:firstLine="640"/>
        <w:rPr>
          <w:rFonts w:eastAsia="仿宋_GB2312"/>
          <w:sz w:val="32"/>
          <w:szCs w:val="32"/>
        </w:rPr>
      </w:pPr>
      <w:r>
        <w:rPr>
          <w:rFonts w:eastAsia="仿宋_GB2312"/>
          <w:sz w:val="32"/>
          <w:szCs w:val="32"/>
        </w:rPr>
        <w:t>义务教育阶段财政拨款的增长应高于财政经常性收入的增长（小口径）。</w:t>
      </w:r>
    </w:p>
    <w:tbl>
      <w:tblPr>
        <w:tblW w:w="8218" w:type="dxa"/>
        <w:jc w:val="center"/>
        <w:tblLayout w:type="fixed"/>
        <w:tblLook w:val="04A0"/>
      </w:tblPr>
      <w:tblGrid>
        <w:gridCol w:w="1473"/>
        <w:gridCol w:w="1911"/>
        <w:gridCol w:w="1418"/>
        <w:gridCol w:w="1984"/>
        <w:gridCol w:w="1432"/>
      </w:tblGrid>
      <w:tr w:rsidR="00151E44">
        <w:trPr>
          <w:trHeight w:val="624"/>
          <w:jc w:val="center"/>
        </w:trPr>
        <w:tc>
          <w:tcPr>
            <w:tcW w:w="1473"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00" w:firstLine="600"/>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1911"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财政经常性收入（万元）</w:t>
            </w:r>
          </w:p>
        </w:tc>
        <w:tc>
          <w:tcPr>
            <w:tcW w:w="1418"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增长率</w:t>
            </w:r>
            <w:r>
              <w:rPr>
                <w:rFonts w:eastAsia="仿宋_GB2312"/>
                <w:sz w:val="30"/>
                <w:szCs w:val="30"/>
              </w:rPr>
              <w:t>%</w:t>
            </w:r>
          </w:p>
        </w:tc>
        <w:tc>
          <w:tcPr>
            <w:tcW w:w="1984"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教育财政拨款（万元）</w:t>
            </w:r>
          </w:p>
        </w:tc>
        <w:tc>
          <w:tcPr>
            <w:tcW w:w="1432"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增长率</w:t>
            </w:r>
            <w:r>
              <w:rPr>
                <w:rFonts w:eastAsia="仿宋_GB2312"/>
                <w:sz w:val="30"/>
                <w:szCs w:val="30"/>
              </w:rPr>
              <w:t>%</w:t>
            </w:r>
          </w:p>
        </w:tc>
      </w:tr>
      <w:tr w:rsidR="00151E44">
        <w:trPr>
          <w:trHeight w:val="400"/>
          <w:jc w:val="center"/>
        </w:trPr>
        <w:tc>
          <w:tcPr>
            <w:tcW w:w="1473"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911"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418"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984"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432"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r>
      <w:tr w:rsidR="00151E44">
        <w:trPr>
          <w:trHeight w:val="454"/>
          <w:jc w:val="center"/>
        </w:trPr>
        <w:tc>
          <w:tcPr>
            <w:tcW w:w="1473"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1911"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215934</w:t>
            </w:r>
          </w:p>
        </w:tc>
        <w:tc>
          <w:tcPr>
            <w:tcW w:w="1418"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c>
          <w:tcPr>
            <w:tcW w:w="1984"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94376</w:t>
            </w:r>
          </w:p>
        </w:tc>
        <w:tc>
          <w:tcPr>
            <w:tcW w:w="1432"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3"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19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221840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2.74</w:t>
            </w:r>
          </w:p>
        </w:tc>
        <w:tc>
          <w:tcPr>
            <w:tcW w:w="198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104141</w:t>
            </w:r>
          </w:p>
        </w:tc>
        <w:tc>
          <w:tcPr>
            <w:tcW w:w="143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10.35</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3"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19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273180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23.14</w:t>
            </w:r>
          </w:p>
        </w:tc>
        <w:tc>
          <w:tcPr>
            <w:tcW w:w="198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128476</w:t>
            </w:r>
          </w:p>
        </w:tc>
        <w:tc>
          <w:tcPr>
            <w:tcW w:w="143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23.37</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3"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19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231760</w:t>
            </w:r>
          </w:p>
        </w:tc>
        <w:tc>
          <w:tcPr>
            <w:tcW w:w="1418"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-15.16</w:t>
            </w:r>
          </w:p>
        </w:tc>
        <w:tc>
          <w:tcPr>
            <w:tcW w:w="198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125009</w:t>
            </w:r>
          </w:p>
        </w:tc>
        <w:tc>
          <w:tcPr>
            <w:tcW w:w="1432"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-2.70</w:t>
            </w:r>
          </w:p>
        </w:tc>
      </w:tr>
    </w:tbl>
    <w:p w:rsidR="00151E44" w:rsidRDefault="00A96E3C">
      <w:pPr>
        <w:spacing w:line="560" w:lineRule="exact"/>
        <w:ind w:firstLineChars="200" w:firstLine="640"/>
        <w:rPr>
          <w:rFonts w:eastAsia="仿宋_GB2312"/>
          <w:sz w:val="32"/>
          <w:szCs w:val="32"/>
        </w:rPr>
      </w:pPr>
      <w:r>
        <w:rPr>
          <w:rFonts w:eastAsia="仿宋_GB2312"/>
          <w:sz w:val="32"/>
          <w:szCs w:val="32"/>
        </w:rPr>
        <w:lastRenderedPageBreak/>
        <w:t>第二个增长（</w:t>
      </w:r>
      <w:r>
        <w:rPr>
          <w:rFonts w:eastAsia="仿宋_GB2312"/>
          <w:sz w:val="32"/>
          <w:szCs w:val="32"/>
        </w:rPr>
        <w:t>10</w:t>
      </w:r>
      <w:r>
        <w:rPr>
          <w:rFonts w:eastAsia="仿宋_GB2312"/>
          <w:sz w:val="32"/>
          <w:szCs w:val="32"/>
        </w:rPr>
        <w:t>分）：生均教育事业费逐年增长</w:t>
      </w:r>
    </w:p>
    <w:p w:rsidR="00151E44" w:rsidRDefault="00A96E3C">
      <w:pPr>
        <w:spacing w:line="560" w:lineRule="exact"/>
        <w:ind w:firstLineChars="200" w:firstLine="640"/>
        <w:jc w:val="center"/>
        <w:rPr>
          <w:rFonts w:eastAsia="仿宋_GB2312"/>
          <w:sz w:val="32"/>
          <w:szCs w:val="32"/>
        </w:rPr>
      </w:pPr>
      <w:r>
        <w:rPr>
          <w:rFonts w:eastAsia="仿宋_GB2312"/>
          <w:sz w:val="32"/>
          <w:szCs w:val="32"/>
        </w:rPr>
        <w:t>小学生均教育事业费逐年增长</w:t>
      </w:r>
    </w:p>
    <w:tbl>
      <w:tblPr>
        <w:tblW w:w="8262" w:type="dxa"/>
        <w:jc w:val="center"/>
        <w:tblLayout w:type="fixed"/>
        <w:tblLook w:val="04A0"/>
      </w:tblPr>
      <w:tblGrid>
        <w:gridCol w:w="1544"/>
        <w:gridCol w:w="2037"/>
        <w:gridCol w:w="1473"/>
        <w:gridCol w:w="1745"/>
        <w:gridCol w:w="1463"/>
      </w:tblGrid>
      <w:tr w:rsidR="00151E44">
        <w:trPr>
          <w:trHeight w:val="567"/>
          <w:jc w:val="center"/>
        </w:trPr>
        <w:tc>
          <w:tcPr>
            <w:tcW w:w="1544"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00" w:firstLine="60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37"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教育事业费（元）</w:t>
            </w:r>
          </w:p>
        </w:tc>
        <w:tc>
          <w:tcPr>
            <w:tcW w:w="1473"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在校生数</w:t>
            </w:r>
          </w:p>
        </w:tc>
        <w:tc>
          <w:tcPr>
            <w:tcW w:w="174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生均教育事业费（元）</w:t>
            </w:r>
          </w:p>
        </w:tc>
        <w:tc>
          <w:tcPr>
            <w:tcW w:w="1463"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增长率</w:t>
            </w:r>
            <w:r>
              <w:rPr>
                <w:rFonts w:eastAsia="仿宋_GB2312"/>
                <w:sz w:val="30"/>
                <w:szCs w:val="30"/>
              </w:rPr>
              <w:t>%</w:t>
            </w:r>
          </w:p>
        </w:tc>
      </w:tr>
      <w:tr w:rsidR="00151E44">
        <w:trPr>
          <w:trHeight w:val="400"/>
          <w:jc w:val="center"/>
        </w:trPr>
        <w:tc>
          <w:tcPr>
            <w:tcW w:w="1544"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2037"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473"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74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c>
          <w:tcPr>
            <w:tcW w:w="1463"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0"/>
                <w:szCs w:val="30"/>
              </w:rPr>
            </w:pPr>
          </w:p>
        </w:tc>
      </w:tr>
      <w:tr w:rsidR="00151E44">
        <w:trPr>
          <w:trHeight w:val="454"/>
          <w:jc w:val="center"/>
        </w:trPr>
        <w:tc>
          <w:tcPr>
            <w:tcW w:w="1544"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37"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564668629</w:t>
            </w:r>
          </w:p>
        </w:tc>
        <w:tc>
          <w:tcPr>
            <w:tcW w:w="1473"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60063</w:t>
            </w:r>
          </w:p>
        </w:tc>
        <w:tc>
          <w:tcPr>
            <w:tcW w:w="174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9401.27</w:t>
            </w:r>
          </w:p>
        </w:tc>
        <w:tc>
          <w:tcPr>
            <w:tcW w:w="1463"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44"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3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609157019</w:t>
            </w:r>
          </w:p>
        </w:tc>
        <w:tc>
          <w:tcPr>
            <w:tcW w:w="147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63364</w:t>
            </w:r>
          </w:p>
        </w:tc>
        <w:tc>
          <w:tcPr>
            <w:tcW w:w="174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9613.61</w:t>
            </w:r>
          </w:p>
        </w:tc>
        <w:tc>
          <w:tcPr>
            <w:tcW w:w="146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2.26</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44"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3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669454706</w:t>
            </w:r>
          </w:p>
        </w:tc>
        <w:tc>
          <w:tcPr>
            <w:tcW w:w="147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67299</w:t>
            </w:r>
          </w:p>
        </w:tc>
        <w:tc>
          <w:tcPr>
            <w:tcW w:w="174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9947.47</w:t>
            </w:r>
          </w:p>
        </w:tc>
        <w:tc>
          <w:tcPr>
            <w:tcW w:w="146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3.47</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44"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37"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707009436</w:t>
            </w:r>
          </w:p>
        </w:tc>
        <w:tc>
          <w:tcPr>
            <w:tcW w:w="147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70967</w:t>
            </w:r>
          </w:p>
        </w:tc>
        <w:tc>
          <w:tcPr>
            <w:tcW w:w="174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2"/>
                <w:szCs w:val="22"/>
                <w:lang/>
              </w:rPr>
              <w:t>9962.51</w:t>
            </w:r>
          </w:p>
        </w:tc>
        <w:tc>
          <w:tcPr>
            <w:tcW w:w="1463"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0.15</w:t>
            </w:r>
          </w:p>
        </w:tc>
      </w:tr>
    </w:tbl>
    <w:p w:rsidR="00151E44" w:rsidRDefault="00A96E3C">
      <w:pPr>
        <w:spacing w:line="560" w:lineRule="exact"/>
        <w:ind w:firstLineChars="200" w:firstLine="640"/>
        <w:jc w:val="center"/>
        <w:rPr>
          <w:rFonts w:eastAsia="仿宋_GB2312"/>
          <w:sz w:val="32"/>
          <w:szCs w:val="32"/>
        </w:rPr>
      </w:pPr>
      <w:r>
        <w:rPr>
          <w:rFonts w:eastAsia="仿宋_GB2312"/>
          <w:sz w:val="32"/>
          <w:szCs w:val="32"/>
        </w:rPr>
        <w:t>初中生均教育事业费逐年增长</w:t>
      </w:r>
    </w:p>
    <w:tbl>
      <w:tblPr>
        <w:tblW w:w="8321" w:type="dxa"/>
        <w:jc w:val="center"/>
        <w:tblLayout w:type="fixed"/>
        <w:tblLook w:val="04A0"/>
      </w:tblPr>
      <w:tblGrid>
        <w:gridCol w:w="1572"/>
        <w:gridCol w:w="1774"/>
        <w:gridCol w:w="1559"/>
        <w:gridCol w:w="2011"/>
        <w:gridCol w:w="1405"/>
      </w:tblGrid>
      <w:tr w:rsidR="00151E44">
        <w:trPr>
          <w:trHeight w:val="624"/>
          <w:jc w:val="center"/>
        </w:trPr>
        <w:tc>
          <w:tcPr>
            <w:tcW w:w="1572"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00" w:firstLine="600"/>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1774"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教育事业费（元）</w:t>
            </w:r>
          </w:p>
        </w:tc>
        <w:tc>
          <w:tcPr>
            <w:tcW w:w="1559"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在校生数</w:t>
            </w:r>
          </w:p>
        </w:tc>
        <w:tc>
          <w:tcPr>
            <w:tcW w:w="2011"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生均教育事业费（元）</w:t>
            </w:r>
          </w:p>
        </w:tc>
        <w:tc>
          <w:tcPr>
            <w:tcW w:w="140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增长率</w:t>
            </w:r>
            <w:r>
              <w:rPr>
                <w:rFonts w:eastAsia="仿宋_GB2312"/>
                <w:sz w:val="30"/>
                <w:szCs w:val="30"/>
              </w:rPr>
              <w:t>%</w:t>
            </w:r>
          </w:p>
        </w:tc>
      </w:tr>
      <w:tr w:rsidR="00151E44">
        <w:trPr>
          <w:trHeight w:val="400"/>
          <w:jc w:val="center"/>
        </w:trPr>
        <w:tc>
          <w:tcPr>
            <w:tcW w:w="1572"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774"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559"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2011"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c>
          <w:tcPr>
            <w:tcW w:w="140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0"/>
                <w:szCs w:val="30"/>
              </w:rPr>
            </w:pPr>
          </w:p>
        </w:tc>
      </w:tr>
      <w:tr w:rsidR="00151E44">
        <w:trPr>
          <w:trHeight w:val="454"/>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1774"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358470055</w:t>
            </w:r>
          </w:p>
        </w:tc>
        <w:tc>
          <w:tcPr>
            <w:tcW w:w="155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27081</w:t>
            </w:r>
          </w:p>
        </w:tc>
        <w:tc>
          <w:tcPr>
            <w:tcW w:w="2011"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13236.96</w:t>
            </w:r>
          </w:p>
        </w:tc>
        <w:tc>
          <w:tcPr>
            <w:tcW w:w="1405"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hint="eastAsia"/>
                <w:sz w:val="30"/>
                <w:szCs w:val="30"/>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72"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177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391471299</w:t>
            </w:r>
          </w:p>
        </w:tc>
        <w:tc>
          <w:tcPr>
            <w:tcW w:w="1559"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29518</w:t>
            </w:r>
          </w:p>
        </w:tc>
        <w:tc>
          <w:tcPr>
            <w:tcW w:w="20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13262.12</w:t>
            </w:r>
          </w:p>
        </w:tc>
        <w:tc>
          <w:tcPr>
            <w:tcW w:w="140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0.19</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72"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177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423705348</w:t>
            </w:r>
          </w:p>
        </w:tc>
        <w:tc>
          <w:tcPr>
            <w:tcW w:w="1559"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31284</w:t>
            </w:r>
          </w:p>
        </w:tc>
        <w:tc>
          <w:tcPr>
            <w:tcW w:w="20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13543.84</w:t>
            </w:r>
          </w:p>
        </w:tc>
        <w:tc>
          <w:tcPr>
            <w:tcW w:w="140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2.12</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72" w:type="dxa"/>
            <w:vAlign w:val="center"/>
          </w:tcPr>
          <w:p w:rsidR="00151E44" w:rsidRDefault="00A96E3C">
            <w:pPr>
              <w:spacing w:line="400" w:lineRule="exact"/>
              <w:jc w:val="center"/>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1774"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435080604</w:t>
            </w:r>
          </w:p>
        </w:tc>
        <w:tc>
          <w:tcPr>
            <w:tcW w:w="1559"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31797</w:t>
            </w:r>
          </w:p>
        </w:tc>
        <w:tc>
          <w:tcPr>
            <w:tcW w:w="2011"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13683.07</w:t>
            </w:r>
          </w:p>
        </w:tc>
        <w:tc>
          <w:tcPr>
            <w:tcW w:w="1405" w:type="dxa"/>
            <w:vAlign w:val="center"/>
          </w:tcPr>
          <w:p w:rsidR="00151E44" w:rsidRDefault="00A96E3C">
            <w:pPr>
              <w:widowControl/>
              <w:jc w:val="center"/>
              <w:textAlignment w:val="center"/>
              <w:rPr>
                <w:rFonts w:eastAsia="仿宋_GB2312"/>
                <w:sz w:val="30"/>
                <w:szCs w:val="30"/>
              </w:rPr>
            </w:pPr>
            <w:r>
              <w:rPr>
                <w:rFonts w:ascii="宋体" w:hAnsi="宋体" w:cs="宋体" w:hint="eastAsia"/>
                <w:color w:val="000000"/>
                <w:kern w:val="0"/>
                <w:sz w:val="24"/>
                <w:lang/>
              </w:rPr>
              <w:t>1.03</w:t>
            </w:r>
          </w:p>
        </w:tc>
      </w:tr>
    </w:tbl>
    <w:p w:rsidR="00151E44" w:rsidRDefault="00A96E3C">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第三个增长（</w:t>
      </w:r>
      <w:r>
        <w:rPr>
          <w:rFonts w:eastAsia="仿宋_GB2312"/>
          <w:sz w:val="32"/>
          <w:szCs w:val="32"/>
        </w:rPr>
        <w:t>10</w:t>
      </w:r>
      <w:r>
        <w:rPr>
          <w:rFonts w:eastAsia="仿宋_GB2312"/>
          <w:sz w:val="32"/>
          <w:szCs w:val="32"/>
        </w:rPr>
        <w:t>分）：生均预算内公用经费逐年增长</w:t>
      </w:r>
    </w:p>
    <w:p w:rsidR="00151E44" w:rsidRDefault="00A96E3C">
      <w:pPr>
        <w:spacing w:line="560" w:lineRule="exact"/>
        <w:ind w:firstLineChars="200" w:firstLine="640"/>
        <w:jc w:val="center"/>
        <w:rPr>
          <w:rFonts w:eastAsia="仿宋_GB2312"/>
          <w:sz w:val="32"/>
          <w:szCs w:val="32"/>
        </w:rPr>
      </w:pPr>
      <w:r>
        <w:rPr>
          <w:rFonts w:eastAsia="仿宋_GB2312"/>
          <w:sz w:val="32"/>
          <w:szCs w:val="32"/>
        </w:rPr>
        <w:t>小学生均预算内公用经费</w:t>
      </w:r>
    </w:p>
    <w:tbl>
      <w:tblPr>
        <w:tblW w:w="8390" w:type="dxa"/>
        <w:jc w:val="center"/>
        <w:tblLayout w:type="fixed"/>
        <w:tblLook w:val="04A0"/>
      </w:tblPr>
      <w:tblGrid>
        <w:gridCol w:w="1368"/>
        <w:gridCol w:w="2137"/>
        <w:gridCol w:w="1586"/>
        <w:gridCol w:w="2024"/>
        <w:gridCol w:w="1275"/>
      </w:tblGrid>
      <w:tr w:rsidR="00151E44">
        <w:trPr>
          <w:trHeight w:val="624"/>
          <w:jc w:val="center"/>
        </w:trPr>
        <w:tc>
          <w:tcPr>
            <w:tcW w:w="1368"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137"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公用经费（元）</w:t>
            </w:r>
          </w:p>
        </w:tc>
        <w:tc>
          <w:tcPr>
            <w:tcW w:w="1586"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在校生数</w:t>
            </w:r>
          </w:p>
        </w:tc>
        <w:tc>
          <w:tcPr>
            <w:tcW w:w="2024"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生均公用经费（元）</w:t>
            </w:r>
          </w:p>
        </w:tc>
        <w:tc>
          <w:tcPr>
            <w:tcW w:w="127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增长率</w:t>
            </w:r>
            <w:r>
              <w:rPr>
                <w:rFonts w:eastAsia="仿宋_GB2312"/>
                <w:sz w:val="30"/>
                <w:szCs w:val="30"/>
              </w:rPr>
              <w:t>%</w:t>
            </w:r>
          </w:p>
        </w:tc>
      </w:tr>
      <w:tr w:rsidR="00151E44">
        <w:trPr>
          <w:trHeight w:val="400"/>
          <w:jc w:val="center"/>
        </w:trPr>
        <w:tc>
          <w:tcPr>
            <w:tcW w:w="1368"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2137"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586"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2024"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27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r>
      <w:tr w:rsidR="00151E44">
        <w:trPr>
          <w:trHeight w:val="454"/>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137"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53381381</w:t>
            </w:r>
          </w:p>
        </w:tc>
        <w:tc>
          <w:tcPr>
            <w:tcW w:w="1586"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60063</w:t>
            </w:r>
          </w:p>
        </w:tc>
        <w:tc>
          <w:tcPr>
            <w:tcW w:w="2024"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888.76</w:t>
            </w:r>
          </w:p>
        </w:tc>
        <w:tc>
          <w:tcPr>
            <w:tcW w:w="127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8"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1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56515105</w:t>
            </w:r>
          </w:p>
        </w:tc>
        <w:tc>
          <w:tcPr>
            <w:tcW w:w="158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63364</w:t>
            </w:r>
          </w:p>
        </w:tc>
        <w:tc>
          <w:tcPr>
            <w:tcW w:w="2024"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891.91</w:t>
            </w:r>
          </w:p>
        </w:tc>
        <w:tc>
          <w:tcPr>
            <w:tcW w:w="127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0.35</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8"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1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60035054</w:t>
            </w:r>
          </w:p>
        </w:tc>
        <w:tc>
          <w:tcPr>
            <w:tcW w:w="158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67299</w:t>
            </w:r>
          </w:p>
        </w:tc>
        <w:tc>
          <w:tcPr>
            <w:tcW w:w="2024"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892.06</w:t>
            </w:r>
          </w:p>
        </w:tc>
        <w:tc>
          <w:tcPr>
            <w:tcW w:w="127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0.02</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8"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1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64868107</w:t>
            </w:r>
          </w:p>
        </w:tc>
        <w:tc>
          <w:tcPr>
            <w:tcW w:w="158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70967</w:t>
            </w:r>
          </w:p>
        </w:tc>
        <w:tc>
          <w:tcPr>
            <w:tcW w:w="2024"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914.06</w:t>
            </w:r>
          </w:p>
        </w:tc>
        <w:tc>
          <w:tcPr>
            <w:tcW w:w="127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2.47</w:t>
            </w:r>
          </w:p>
        </w:tc>
      </w:tr>
    </w:tbl>
    <w:p w:rsidR="00151E44" w:rsidRDefault="00A96E3C">
      <w:pPr>
        <w:spacing w:line="560" w:lineRule="exact"/>
        <w:ind w:firstLineChars="200" w:firstLine="640"/>
        <w:jc w:val="center"/>
        <w:rPr>
          <w:rFonts w:eastAsia="仿宋_GB2312"/>
          <w:sz w:val="32"/>
          <w:szCs w:val="32"/>
        </w:rPr>
      </w:pPr>
      <w:r>
        <w:rPr>
          <w:rFonts w:eastAsia="仿宋_GB2312"/>
          <w:sz w:val="32"/>
          <w:szCs w:val="32"/>
        </w:rPr>
        <w:t>初中生均预算内公用经费逐年增长（</w:t>
      </w:r>
      <w:r>
        <w:rPr>
          <w:rFonts w:eastAsia="仿宋_GB2312"/>
          <w:sz w:val="32"/>
          <w:szCs w:val="32"/>
        </w:rPr>
        <w:t>5</w:t>
      </w:r>
      <w:r>
        <w:rPr>
          <w:rFonts w:eastAsia="仿宋_GB2312"/>
          <w:sz w:val="32"/>
          <w:szCs w:val="32"/>
        </w:rPr>
        <w:t>分）</w:t>
      </w:r>
    </w:p>
    <w:tbl>
      <w:tblPr>
        <w:tblW w:w="8413" w:type="dxa"/>
        <w:jc w:val="center"/>
        <w:tblLayout w:type="fixed"/>
        <w:tblLook w:val="04A0"/>
      </w:tblPr>
      <w:tblGrid>
        <w:gridCol w:w="1363"/>
        <w:gridCol w:w="1872"/>
        <w:gridCol w:w="1637"/>
        <w:gridCol w:w="1985"/>
        <w:gridCol w:w="1556"/>
      </w:tblGrid>
      <w:tr w:rsidR="00151E44">
        <w:trPr>
          <w:trHeight w:val="624"/>
          <w:jc w:val="center"/>
        </w:trPr>
        <w:tc>
          <w:tcPr>
            <w:tcW w:w="1363"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lastRenderedPageBreak/>
              <w:t>年度</w:t>
            </w:r>
          </w:p>
        </w:tc>
        <w:tc>
          <w:tcPr>
            <w:tcW w:w="1872"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lastRenderedPageBreak/>
              <w:t>公用经费</w:t>
            </w:r>
            <w:r>
              <w:rPr>
                <w:rFonts w:eastAsia="仿宋_GB2312"/>
                <w:sz w:val="30"/>
                <w:szCs w:val="30"/>
              </w:rPr>
              <w:lastRenderedPageBreak/>
              <w:t>（元）</w:t>
            </w:r>
          </w:p>
        </w:tc>
        <w:tc>
          <w:tcPr>
            <w:tcW w:w="1637"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lastRenderedPageBreak/>
              <w:t>在校生数</w:t>
            </w:r>
          </w:p>
        </w:tc>
        <w:tc>
          <w:tcPr>
            <w:tcW w:w="198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t>生均公用经</w:t>
            </w:r>
            <w:r>
              <w:rPr>
                <w:rFonts w:eastAsia="仿宋_GB2312"/>
                <w:sz w:val="30"/>
                <w:szCs w:val="30"/>
              </w:rPr>
              <w:lastRenderedPageBreak/>
              <w:t>费（元）</w:t>
            </w:r>
          </w:p>
        </w:tc>
        <w:tc>
          <w:tcPr>
            <w:tcW w:w="1556"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rPr>
                <w:rFonts w:eastAsia="仿宋_GB2312"/>
                <w:sz w:val="30"/>
                <w:szCs w:val="30"/>
              </w:rPr>
            </w:pPr>
            <w:r>
              <w:rPr>
                <w:rFonts w:eastAsia="仿宋_GB2312"/>
                <w:sz w:val="30"/>
                <w:szCs w:val="30"/>
              </w:rPr>
              <w:lastRenderedPageBreak/>
              <w:t>增长率</w:t>
            </w:r>
            <w:r>
              <w:rPr>
                <w:rFonts w:eastAsia="仿宋_GB2312"/>
                <w:sz w:val="30"/>
                <w:szCs w:val="30"/>
              </w:rPr>
              <w:t>%</w:t>
            </w:r>
          </w:p>
        </w:tc>
      </w:tr>
      <w:tr w:rsidR="00151E44">
        <w:trPr>
          <w:trHeight w:val="400"/>
          <w:jc w:val="center"/>
        </w:trPr>
        <w:tc>
          <w:tcPr>
            <w:tcW w:w="1363"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rPr>
                <w:rFonts w:eastAsia="仿宋_GB2312"/>
                <w:sz w:val="32"/>
                <w:szCs w:val="32"/>
              </w:rPr>
            </w:pPr>
          </w:p>
        </w:tc>
        <w:tc>
          <w:tcPr>
            <w:tcW w:w="1872"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2"/>
                <w:szCs w:val="32"/>
              </w:rPr>
            </w:pPr>
          </w:p>
        </w:tc>
        <w:tc>
          <w:tcPr>
            <w:tcW w:w="1637"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2"/>
                <w:szCs w:val="32"/>
              </w:rPr>
            </w:pPr>
          </w:p>
        </w:tc>
        <w:tc>
          <w:tcPr>
            <w:tcW w:w="198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2"/>
                <w:szCs w:val="32"/>
              </w:rPr>
            </w:pPr>
          </w:p>
        </w:tc>
        <w:tc>
          <w:tcPr>
            <w:tcW w:w="1556"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rPr>
                <w:rFonts w:eastAsia="仿宋_GB2312"/>
                <w:sz w:val="32"/>
                <w:szCs w:val="32"/>
              </w:rPr>
            </w:pPr>
          </w:p>
        </w:tc>
      </w:tr>
      <w:tr w:rsidR="00151E44">
        <w:trPr>
          <w:trHeight w:val="454"/>
          <w:jc w:val="center"/>
        </w:trPr>
        <w:tc>
          <w:tcPr>
            <w:tcW w:w="1363"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lastRenderedPageBreak/>
              <w:t>20</w:t>
            </w:r>
            <w:r>
              <w:rPr>
                <w:rFonts w:eastAsia="仿宋_GB2312" w:hint="eastAsia"/>
                <w:sz w:val="30"/>
                <w:szCs w:val="30"/>
              </w:rPr>
              <w:t>19</w:t>
            </w:r>
            <w:r>
              <w:rPr>
                <w:rFonts w:eastAsia="仿宋_GB2312"/>
                <w:sz w:val="30"/>
                <w:szCs w:val="30"/>
              </w:rPr>
              <w:t>年</w:t>
            </w:r>
          </w:p>
        </w:tc>
        <w:tc>
          <w:tcPr>
            <w:tcW w:w="1872"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44950418 </w:t>
            </w:r>
          </w:p>
        </w:tc>
        <w:tc>
          <w:tcPr>
            <w:tcW w:w="1637"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27081 </w:t>
            </w:r>
          </w:p>
        </w:tc>
        <w:tc>
          <w:tcPr>
            <w:tcW w:w="198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1659.85 </w:t>
            </w:r>
          </w:p>
        </w:tc>
        <w:tc>
          <w:tcPr>
            <w:tcW w:w="1556"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3"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1872"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49252767 </w:t>
            </w:r>
          </w:p>
        </w:tc>
        <w:tc>
          <w:tcPr>
            <w:tcW w:w="16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29518 </w:t>
            </w:r>
          </w:p>
        </w:tc>
        <w:tc>
          <w:tcPr>
            <w:tcW w:w="198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1668.57 </w:t>
            </w:r>
          </w:p>
        </w:tc>
        <w:tc>
          <w:tcPr>
            <w:tcW w:w="155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0.53 </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3"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1872"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54448181 </w:t>
            </w:r>
          </w:p>
        </w:tc>
        <w:tc>
          <w:tcPr>
            <w:tcW w:w="16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31284 </w:t>
            </w:r>
          </w:p>
        </w:tc>
        <w:tc>
          <w:tcPr>
            <w:tcW w:w="198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1740.45 </w:t>
            </w:r>
          </w:p>
        </w:tc>
        <w:tc>
          <w:tcPr>
            <w:tcW w:w="155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4.31 </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363"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1872"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56572860 </w:t>
            </w:r>
          </w:p>
        </w:tc>
        <w:tc>
          <w:tcPr>
            <w:tcW w:w="1637"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31669 </w:t>
            </w:r>
          </w:p>
        </w:tc>
        <w:tc>
          <w:tcPr>
            <w:tcW w:w="1985"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1786.38 </w:t>
            </w:r>
          </w:p>
        </w:tc>
        <w:tc>
          <w:tcPr>
            <w:tcW w:w="1556" w:type="dxa"/>
            <w:vAlign w:val="center"/>
          </w:tcPr>
          <w:p w:rsidR="00151E44" w:rsidRDefault="00A96E3C">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 xml:space="preserve">2.64 </w:t>
            </w:r>
          </w:p>
        </w:tc>
      </w:tr>
    </w:tbl>
    <w:p w:rsidR="00151E44" w:rsidRDefault="00A96E3C">
      <w:pPr>
        <w:spacing w:line="560" w:lineRule="exact"/>
        <w:ind w:firstLineChars="200" w:firstLine="640"/>
        <w:rPr>
          <w:rFonts w:eastAsia="仿宋_GB2312"/>
          <w:sz w:val="32"/>
          <w:szCs w:val="32"/>
        </w:rPr>
      </w:pPr>
      <w:r>
        <w:rPr>
          <w:rFonts w:eastAsia="仿宋_GB2312"/>
          <w:sz w:val="32"/>
          <w:szCs w:val="32"/>
        </w:rPr>
        <w:t>两个比例：</w:t>
      </w:r>
    </w:p>
    <w:p w:rsidR="00151E44" w:rsidRDefault="00A96E3C">
      <w:pPr>
        <w:spacing w:line="560" w:lineRule="exact"/>
        <w:ind w:firstLineChars="200" w:firstLine="640"/>
        <w:rPr>
          <w:rFonts w:eastAsia="仿宋_GB2312"/>
          <w:sz w:val="32"/>
          <w:szCs w:val="32"/>
        </w:rPr>
      </w:pPr>
      <w:r>
        <w:rPr>
          <w:rFonts w:eastAsia="仿宋_GB2312"/>
          <w:sz w:val="32"/>
          <w:szCs w:val="32"/>
        </w:rPr>
        <w:t>第一个比例（</w:t>
      </w:r>
      <w:r>
        <w:rPr>
          <w:rFonts w:eastAsia="仿宋_GB2312"/>
          <w:sz w:val="32"/>
          <w:szCs w:val="32"/>
        </w:rPr>
        <w:t>5</w:t>
      </w:r>
      <w:r>
        <w:rPr>
          <w:rFonts w:eastAsia="仿宋_GB2312"/>
          <w:sz w:val="32"/>
          <w:szCs w:val="32"/>
        </w:rPr>
        <w:t>分）：国家财政性教育经费支出占国民生产总值的比例逐步提高。</w:t>
      </w:r>
    </w:p>
    <w:tbl>
      <w:tblPr>
        <w:tblW w:w="8399" w:type="dxa"/>
        <w:jc w:val="center"/>
        <w:tblLayout w:type="fixed"/>
        <w:tblLook w:val="04A0"/>
      </w:tblPr>
      <w:tblGrid>
        <w:gridCol w:w="1466"/>
        <w:gridCol w:w="1846"/>
        <w:gridCol w:w="2041"/>
        <w:gridCol w:w="1569"/>
        <w:gridCol w:w="1477"/>
      </w:tblGrid>
      <w:tr w:rsidR="00151E44">
        <w:trPr>
          <w:trHeight w:val="1281"/>
          <w:jc w:val="center"/>
        </w:trPr>
        <w:tc>
          <w:tcPr>
            <w:tcW w:w="1466"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1846"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国家财政性教育经费</w:t>
            </w:r>
          </w:p>
          <w:p w:rsidR="00151E44" w:rsidRDefault="00A96E3C">
            <w:pPr>
              <w:spacing w:line="400" w:lineRule="exact"/>
              <w:jc w:val="center"/>
              <w:rPr>
                <w:rFonts w:eastAsia="仿宋_GB2312"/>
                <w:sz w:val="30"/>
                <w:szCs w:val="30"/>
              </w:rPr>
            </w:pPr>
            <w:r>
              <w:rPr>
                <w:rFonts w:eastAsia="仿宋_GB2312"/>
                <w:sz w:val="30"/>
                <w:szCs w:val="30"/>
              </w:rPr>
              <w:t>（万元）</w:t>
            </w:r>
          </w:p>
        </w:tc>
        <w:tc>
          <w:tcPr>
            <w:tcW w:w="2041"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国民生产总值（万元）</w:t>
            </w:r>
          </w:p>
        </w:tc>
        <w:tc>
          <w:tcPr>
            <w:tcW w:w="1569" w:type="dxa"/>
            <w:tcBorders>
              <w:top w:val="single" w:sz="4" w:space="0" w:color="000000"/>
              <w:left w:val="nil"/>
              <w:bottom w:val="single" w:sz="4" w:space="0" w:color="000000"/>
              <w:right w:val="single" w:sz="4" w:space="0" w:color="auto"/>
            </w:tcBorders>
            <w:vAlign w:val="center"/>
          </w:tcPr>
          <w:p w:rsidR="00151E44" w:rsidRDefault="00A96E3C">
            <w:pPr>
              <w:spacing w:line="400" w:lineRule="exact"/>
              <w:jc w:val="center"/>
              <w:rPr>
                <w:rFonts w:eastAsia="仿宋_GB2312"/>
                <w:sz w:val="30"/>
                <w:szCs w:val="30"/>
              </w:rPr>
            </w:pPr>
            <w:r>
              <w:rPr>
                <w:rFonts w:eastAsia="仿宋_GB2312"/>
                <w:sz w:val="30"/>
                <w:szCs w:val="30"/>
              </w:rPr>
              <w:t>所占比例</w:t>
            </w:r>
            <w:r>
              <w:rPr>
                <w:rFonts w:eastAsia="仿宋_GB2312"/>
                <w:sz w:val="30"/>
                <w:szCs w:val="30"/>
              </w:rPr>
              <w:t>%</w:t>
            </w:r>
          </w:p>
        </w:tc>
        <w:tc>
          <w:tcPr>
            <w:tcW w:w="1477" w:type="dxa"/>
            <w:tcBorders>
              <w:top w:val="single" w:sz="4" w:space="0" w:color="000000"/>
              <w:left w:val="single" w:sz="4" w:space="0" w:color="auto"/>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与上年比例之差</w:t>
            </w:r>
          </w:p>
        </w:tc>
      </w:tr>
      <w:tr w:rsidR="00151E44">
        <w:trPr>
          <w:trHeight w:val="454"/>
          <w:jc w:val="center"/>
        </w:trPr>
        <w:tc>
          <w:tcPr>
            <w:tcW w:w="1466"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1846"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134,036.38</w:t>
            </w:r>
          </w:p>
        </w:tc>
        <w:tc>
          <w:tcPr>
            <w:tcW w:w="2041"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2729425</w:t>
            </w:r>
          </w:p>
        </w:tc>
        <w:tc>
          <w:tcPr>
            <w:tcW w:w="1569" w:type="dxa"/>
            <w:tcBorders>
              <w:top w:val="single" w:sz="4" w:space="0" w:color="000000"/>
              <w:left w:val="nil"/>
              <w:bottom w:val="single" w:sz="4" w:space="0" w:color="000000"/>
              <w:right w:val="single" w:sz="4" w:space="0" w:color="auto"/>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4.91</w:t>
            </w:r>
          </w:p>
        </w:tc>
        <w:tc>
          <w:tcPr>
            <w:tcW w:w="1477" w:type="dxa"/>
            <w:tcBorders>
              <w:top w:val="single" w:sz="4" w:space="0" w:color="000000"/>
              <w:left w:val="single" w:sz="4" w:space="0" w:color="auto"/>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hint="eastAsia"/>
                <w:sz w:val="32"/>
                <w:szCs w:val="32"/>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6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184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145,711.00</w:t>
            </w:r>
          </w:p>
        </w:tc>
        <w:tc>
          <w:tcPr>
            <w:tcW w:w="2041"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2958733</w:t>
            </w:r>
          </w:p>
        </w:tc>
        <w:tc>
          <w:tcPr>
            <w:tcW w:w="15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4.92</w:t>
            </w:r>
          </w:p>
        </w:tc>
        <w:tc>
          <w:tcPr>
            <w:tcW w:w="1477"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0.01</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6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184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198,726.00</w:t>
            </w:r>
          </w:p>
        </w:tc>
        <w:tc>
          <w:tcPr>
            <w:tcW w:w="2041"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3367858</w:t>
            </w:r>
          </w:p>
        </w:tc>
        <w:tc>
          <w:tcPr>
            <w:tcW w:w="15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5.90</w:t>
            </w:r>
          </w:p>
        </w:tc>
        <w:tc>
          <w:tcPr>
            <w:tcW w:w="1477"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0.98</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6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184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172,748.00</w:t>
            </w:r>
          </w:p>
        </w:tc>
        <w:tc>
          <w:tcPr>
            <w:tcW w:w="2041"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3502388</w:t>
            </w:r>
          </w:p>
        </w:tc>
        <w:tc>
          <w:tcPr>
            <w:tcW w:w="15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4.93</w:t>
            </w:r>
          </w:p>
        </w:tc>
        <w:tc>
          <w:tcPr>
            <w:tcW w:w="1477"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-0.97</w:t>
            </w:r>
          </w:p>
        </w:tc>
      </w:tr>
    </w:tbl>
    <w:p w:rsidR="00151E44" w:rsidRDefault="00A96E3C">
      <w:pPr>
        <w:spacing w:line="560" w:lineRule="exact"/>
        <w:ind w:firstLineChars="200" w:firstLine="640"/>
        <w:rPr>
          <w:rFonts w:eastAsia="仿宋_GB2312"/>
          <w:sz w:val="32"/>
          <w:szCs w:val="32"/>
        </w:rPr>
      </w:pPr>
      <w:r>
        <w:rPr>
          <w:rFonts w:eastAsia="仿宋_GB2312"/>
          <w:sz w:val="32"/>
          <w:szCs w:val="32"/>
        </w:rPr>
        <w:t>第二个比例（</w:t>
      </w:r>
      <w:r>
        <w:rPr>
          <w:rFonts w:eastAsia="仿宋_GB2312"/>
          <w:sz w:val="32"/>
          <w:szCs w:val="32"/>
        </w:rPr>
        <w:t>5</w:t>
      </w:r>
      <w:r>
        <w:rPr>
          <w:rFonts w:eastAsia="仿宋_GB2312"/>
          <w:sz w:val="32"/>
          <w:szCs w:val="32"/>
        </w:rPr>
        <w:t>分）：财政支出总额中教育经费所占比例逐步提高。</w:t>
      </w:r>
    </w:p>
    <w:tbl>
      <w:tblPr>
        <w:tblW w:w="8536" w:type="dxa"/>
        <w:jc w:val="center"/>
        <w:tblLayout w:type="fixed"/>
        <w:tblLook w:val="04A0"/>
      </w:tblPr>
      <w:tblGrid>
        <w:gridCol w:w="1632"/>
        <w:gridCol w:w="2069"/>
        <w:gridCol w:w="1864"/>
        <w:gridCol w:w="1495"/>
        <w:gridCol w:w="1476"/>
      </w:tblGrid>
      <w:tr w:rsidR="00151E44">
        <w:trPr>
          <w:trHeight w:val="1015"/>
          <w:jc w:val="center"/>
        </w:trPr>
        <w:tc>
          <w:tcPr>
            <w:tcW w:w="163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00" w:firstLine="60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69"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预算内教育拨款（万元）</w:t>
            </w:r>
          </w:p>
        </w:tc>
        <w:tc>
          <w:tcPr>
            <w:tcW w:w="1864"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公共财政支出（万元）</w:t>
            </w:r>
          </w:p>
        </w:tc>
        <w:tc>
          <w:tcPr>
            <w:tcW w:w="1495" w:type="dxa"/>
            <w:tcBorders>
              <w:top w:val="single" w:sz="4" w:space="0" w:color="000000"/>
              <w:left w:val="nil"/>
              <w:bottom w:val="single" w:sz="4" w:space="0" w:color="000000"/>
              <w:right w:val="single" w:sz="4" w:space="0" w:color="auto"/>
            </w:tcBorders>
            <w:vAlign w:val="center"/>
          </w:tcPr>
          <w:p w:rsidR="00151E44" w:rsidRDefault="00A96E3C">
            <w:pPr>
              <w:spacing w:line="400" w:lineRule="exact"/>
              <w:jc w:val="center"/>
              <w:rPr>
                <w:rFonts w:eastAsia="仿宋_GB2312"/>
                <w:sz w:val="30"/>
                <w:szCs w:val="30"/>
              </w:rPr>
            </w:pPr>
            <w:r>
              <w:rPr>
                <w:rFonts w:eastAsia="仿宋_GB2312"/>
                <w:sz w:val="30"/>
                <w:szCs w:val="30"/>
              </w:rPr>
              <w:t>所占比例</w:t>
            </w:r>
            <w:r>
              <w:rPr>
                <w:rFonts w:eastAsia="仿宋_GB2312"/>
                <w:sz w:val="30"/>
                <w:szCs w:val="30"/>
              </w:rPr>
              <w:t>%</w:t>
            </w:r>
          </w:p>
        </w:tc>
        <w:tc>
          <w:tcPr>
            <w:tcW w:w="1476" w:type="dxa"/>
            <w:tcBorders>
              <w:top w:val="single" w:sz="4" w:space="0" w:color="000000"/>
              <w:left w:val="single" w:sz="4" w:space="0" w:color="auto"/>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与上年比例之差</w:t>
            </w:r>
          </w:p>
        </w:tc>
      </w:tr>
      <w:tr w:rsidR="00151E44">
        <w:trPr>
          <w:trHeight w:val="454"/>
          <w:jc w:val="center"/>
        </w:trPr>
        <w:tc>
          <w:tcPr>
            <w:tcW w:w="1632"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6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134,036.38</w:t>
            </w:r>
          </w:p>
        </w:tc>
        <w:tc>
          <w:tcPr>
            <w:tcW w:w="1864"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541235</w:t>
            </w:r>
          </w:p>
        </w:tc>
        <w:tc>
          <w:tcPr>
            <w:tcW w:w="1495" w:type="dxa"/>
            <w:tcBorders>
              <w:top w:val="single" w:sz="4" w:space="0" w:color="000000"/>
              <w:left w:val="nil"/>
              <w:bottom w:val="single" w:sz="4" w:space="0" w:color="000000"/>
              <w:right w:val="single" w:sz="4" w:space="0" w:color="auto"/>
            </w:tcBorders>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24.76</w:t>
            </w:r>
          </w:p>
        </w:tc>
        <w:tc>
          <w:tcPr>
            <w:tcW w:w="1476" w:type="dxa"/>
            <w:tcBorders>
              <w:top w:val="single" w:sz="4" w:space="0" w:color="000000"/>
              <w:left w:val="single" w:sz="4" w:space="0" w:color="auto"/>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hint="eastAsia"/>
                <w:sz w:val="32"/>
                <w:szCs w:val="32"/>
              </w:rPr>
              <w:t>-</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3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145,711.00</w:t>
            </w:r>
          </w:p>
        </w:tc>
        <w:tc>
          <w:tcPr>
            <w:tcW w:w="1864"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521610</w:t>
            </w:r>
          </w:p>
        </w:tc>
        <w:tc>
          <w:tcPr>
            <w:tcW w:w="1495"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27.93</w:t>
            </w:r>
          </w:p>
        </w:tc>
        <w:tc>
          <w:tcPr>
            <w:tcW w:w="147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3.17</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3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198,726.00</w:t>
            </w:r>
          </w:p>
        </w:tc>
        <w:tc>
          <w:tcPr>
            <w:tcW w:w="1864"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749036</w:t>
            </w:r>
          </w:p>
        </w:tc>
        <w:tc>
          <w:tcPr>
            <w:tcW w:w="1495"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26.53</w:t>
            </w:r>
          </w:p>
        </w:tc>
        <w:tc>
          <w:tcPr>
            <w:tcW w:w="147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-1.40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3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69"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172,748.00</w:t>
            </w:r>
          </w:p>
        </w:tc>
        <w:tc>
          <w:tcPr>
            <w:tcW w:w="1864"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761261</w:t>
            </w:r>
          </w:p>
        </w:tc>
        <w:tc>
          <w:tcPr>
            <w:tcW w:w="1495"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2"/>
                <w:szCs w:val="22"/>
                <w:lang/>
              </w:rPr>
              <w:t>22.69</w:t>
            </w:r>
          </w:p>
        </w:tc>
        <w:tc>
          <w:tcPr>
            <w:tcW w:w="1476" w:type="dxa"/>
            <w:vAlign w:val="center"/>
          </w:tcPr>
          <w:p w:rsidR="00151E44" w:rsidRDefault="00A96E3C">
            <w:pPr>
              <w:widowControl/>
              <w:jc w:val="center"/>
              <w:textAlignment w:val="center"/>
              <w:rPr>
                <w:rFonts w:eastAsia="仿宋_GB2312"/>
                <w:sz w:val="32"/>
                <w:szCs w:val="32"/>
              </w:rPr>
            </w:pPr>
            <w:r>
              <w:rPr>
                <w:rFonts w:ascii="宋体" w:hAnsi="宋体" w:cs="宋体" w:hint="eastAsia"/>
                <w:color w:val="000000"/>
                <w:kern w:val="0"/>
                <w:sz w:val="24"/>
                <w:lang/>
              </w:rPr>
              <w:t>-3.84</w:t>
            </w:r>
          </w:p>
        </w:tc>
      </w:tr>
    </w:tbl>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35</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A1-B3-*C7</w:t>
      </w:r>
      <w:r>
        <w:rPr>
          <w:rFonts w:eastAsia="仿宋_GB2312"/>
          <w:b/>
          <w:sz w:val="32"/>
          <w:szCs w:val="32"/>
        </w:rPr>
        <w:t>转移支付（</w:t>
      </w:r>
      <w:r>
        <w:rPr>
          <w:rFonts w:eastAsia="仿宋_GB2312"/>
          <w:b/>
          <w:sz w:val="32"/>
          <w:szCs w:val="32"/>
        </w:rPr>
        <w:t>10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农村税费改革转移支付按比例用于义务教育。</w:t>
      </w:r>
    </w:p>
    <w:p w:rsidR="00151E44" w:rsidRDefault="00A96E3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教育费附加：</w:t>
      </w:r>
    </w:p>
    <w:tbl>
      <w:tblPr>
        <w:tblW w:w="8551" w:type="dxa"/>
        <w:jc w:val="center"/>
        <w:tblLayout w:type="fixed"/>
        <w:tblLook w:val="04A0"/>
      </w:tblPr>
      <w:tblGrid>
        <w:gridCol w:w="1412"/>
        <w:gridCol w:w="2005"/>
        <w:gridCol w:w="1559"/>
        <w:gridCol w:w="1590"/>
        <w:gridCol w:w="1985"/>
      </w:tblGrid>
      <w:tr w:rsidR="00151E44">
        <w:trPr>
          <w:trHeight w:val="729"/>
          <w:jc w:val="center"/>
        </w:trPr>
        <w:tc>
          <w:tcPr>
            <w:tcW w:w="1412"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0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教育费附加应征（万元）</w:t>
            </w:r>
          </w:p>
        </w:tc>
        <w:tc>
          <w:tcPr>
            <w:tcW w:w="1559"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实征数</w:t>
            </w:r>
          </w:p>
          <w:p w:rsidR="00151E44" w:rsidRDefault="00A96E3C">
            <w:pPr>
              <w:spacing w:line="400" w:lineRule="exact"/>
              <w:jc w:val="center"/>
              <w:rPr>
                <w:rFonts w:eastAsia="仿宋_GB2312"/>
                <w:sz w:val="30"/>
                <w:szCs w:val="30"/>
              </w:rPr>
            </w:pPr>
            <w:r>
              <w:rPr>
                <w:rFonts w:eastAsia="仿宋_GB2312"/>
                <w:sz w:val="30"/>
                <w:szCs w:val="30"/>
              </w:rPr>
              <w:t>（万元）</w:t>
            </w:r>
          </w:p>
        </w:tc>
        <w:tc>
          <w:tcPr>
            <w:tcW w:w="1590"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w:t>
            </w:r>
          </w:p>
          <w:p w:rsidR="00151E44" w:rsidRDefault="00A96E3C">
            <w:pPr>
              <w:spacing w:line="400" w:lineRule="exact"/>
              <w:jc w:val="center"/>
              <w:rPr>
                <w:rFonts w:eastAsia="仿宋_GB2312"/>
                <w:sz w:val="30"/>
                <w:szCs w:val="30"/>
              </w:rPr>
            </w:pPr>
            <w:r>
              <w:rPr>
                <w:rFonts w:eastAsia="仿宋_GB2312"/>
                <w:sz w:val="30"/>
                <w:szCs w:val="30"/>
              </w:rPr>
              <w:t>（万元）</w:t>
            </w:r>
          </w:p>
        </w:tc>
        <w:tc>
          <w:tcPr>
            <w:tcW w:w="198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400"/>
          <w:jc w:val="center"/>
        </w:trPr>
        <w:tc>
          <w:tcPr>
            <w:tcW w:w="1412"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200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559"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590"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98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r>
      <w:tr w:rsidR="00151E44">
        <w:trPr>
          <w:trHeight w:val="454"/>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0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55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590"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98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5765</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5765</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7858</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136.31 </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5134</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5134</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5183</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101</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4444</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4444</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6129</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138</w:t>
            </w:r>
          </w:p>
        </w:tc>
      </w:tr>
    </w:tbl>
    <w:p w:rsidR="00151E44" w:rsidRDefault="00A96E3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地方教育附加：</w:t>
      </w:r>
    </w:p>
    <w:tbl>
      <w:tblPr>
        <w:tblW w:w="8530" w:type="dxa"/>
        <w:jc w:val="center"/>
        <w:tblLayout w:type="fixed"/>
        <w:tblLook w:val="04A0"/>
      </w:tblPr>
      <w:tblGrid>
        <w:gridCol w:w="1486"/>
        <w:gridCol w:w="2028"/>
        <w:gridCol w:w="1560"/>
        <w:gridCol w:w="1769"/>
        <w:gridCol w:w="1687"/>
      </w:tblGrid>
      <w:tr w:rsidR="00151E44">
        <w:trPr>
          <w:trHeight w:val="1019"/>
          <w:jc w:val="center"/>
        </w:trPr>
        <w:tc>
          <w:tcPr>
            <w:tcW w:w="1486"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28"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地方教育附加应征数（万元）</w:t>
            </w:r>
          </w:p>
        </w:tc>
        <w:tc>
          <w:tcPr>
            <w:tcW w:w="1560"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实征数</w:t>
            </w:r>
          </w:p>
          <w:p w:rsidR="00151E44" w:rsidRDefault="00A96E3C">
            <w:pPr>
              <w:spacing w:line="400" w:lineRule="exact"/>
              <w:jc w:val="center"/>
              <w:rPr>
                <w:rFonts w:eastAsia="仿宋_GB2312"/>
                <w:sz w:val="30"/>
                <w:szCs w:val="30"/>
              </w:rPr>
            </w:pPr>
            <w:r>
              <w:rPr>
                <w:rFonts w:eastAsia="仿宋_GB2312"/>
                <w:sz w:val="30"/>
                <w:szCs w:val="30"/>
              </w:rPr>
              <w:t>（万元）</w:t>
            </w:r>
          </w:p>
        </w:tc>
        <w:tc>
          <w:tcPr>
            <w:tcW w:w="1769"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用于教育（万元）</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454"/>
          <w:jc w:val="center"/>
        </w:trPr>
        <w:tc>
          <w:tcPr>
            <w:tcW w:w="1486"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28"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560"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76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bl>
    <w:p w:rsidR="00151E44" w:rsidRDefault="00A96E3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土地出让金：</w:t>
      </w:r>
    </w:p>
    <w:tbl>
      <w:tblPr>
        <w:tblW w:w="8491" w:type="dxa"/>
        <w:jc w:val="center"/>
        <w:tblLayout w:type="fixed"/>
        <w:tblLook w:val="04A0"/>
      </w:tblPr>
      <w:tblGrid>
        <w:gridCol w:w="1995"/>
        <w:gridCol w:w="2016"/>
        <w:gridCol w:w="2460"/>
        <w:gridCol w:w="2020"/>
      </w:tblGrid>
      <w:tr w:rsidR="00151E44">
        <w:trPr>
          <w:trHeight w:val="840"/>
          <w:jc w:val="center"/>
        </w:trPr>
        <w:tc>
          <w:tcPr>
            <w:tcW w:w="1995"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50" w:firstLine="7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16"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总额</w:t>
            </w:r>
          </w:p>
          <w:p w:rsidR="00151E44" w:rsidRDefault="00A96E3C">
            <w:pPr>
              <w:spacing w:line="400" w:lineRule="exact"/>
              <w:jc w:val="center"/>
              <w:rPr>
                <w:rFonts w:eastAsia="仿宋_GB2312"/>
                <w:sz w:val="30"/>
                <w:szCs w:val="30"/>
              </w:rPr>
            </w:pPr>
            <w:r>
              <w:rPr>
                <w:rFonts w:eastAsia="仿宋_GB2312"/>
                <w:sz w:val="30"/>
                <w:szCs w:val="30"/>
              </w:rPr>
              <w:t>（万元）</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w:t>
            </w:r>
          </w:p>
          <w:p w:rsidR="00151E44" w:rsidRDefault="00A96E3C">
            <w:pPr>
              <w:spacing w:line="400" w:lineRule="exact"/>
              <w:jc w:val="center"/>
              <w:rPr>
                <w:rFonts w:eastAsia="仿宋_GB2312"/>
                <w:sz w:val="30"/>
                <w:szCs w:val="30"/>
              </w:rPr>
            </w:pPr>
            <w:r>
              <w:rPr>
                <w:rFonts w:eastAsia="仿宋_GB2312"/>
                <w:sz w:val="30"/>
                <w:szCs w:val="30"/>
              </w:rPr>
              <w:t>（万元）</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325"/>
          <w:jc w:val="center"/>
        </w:trPr>
        <w:tc>
          <w:tcPr>
            <w:tcW w:w="1995"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16"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146478</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14648</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w:t>
            </w:r>
          </w:p>
        </w:tc>
      </w:tr>
    </w:tbl>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3</w:t>
      </w:r>
      <w:r>
        <w:rPr>
          <w:rFonts w:eastAsia="仿宋_GB2312"/>
          <w:b/>
          <w:sz w:val="32"/>
          <w:szCs w:val="32"/>
        </w:rPr>
        <w:t>）</w:t>
      </w:r>
      <w:r>
        <w:rPr>
          <w:rFonts w:eastAsia="仿宋_GB2312"/>
          <w:b/>
          <w:sz w:val="32"/>
          <w:szCs w:val="32"/>
        </w:rPr>
        <w:t>A1-B3-*C8</w:t>
      </w:r>
      <w:r>
        <w:rPr>
          <w:rFonts w:eastAsia="仿宋_GB2312"/>
          <w:b/>
          <w:sz w:val="32"/>
          <w:szCs w:val="32"/>
        </w:rPr>
        <w:t>投入倾斜（</w:t>
      </w:r>
      <w:r>
        <w:rPr>
          <w:rFonts w:eastAsia="仿宋_GB2312"/>
          <w:b/>
          <w:sz w:val="32"/>
          <w:szCs w:val="32"/>
        </w:rPr>
        <w:t>10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制定并有效实施了薄弱学校改造计划，财政性教育经费向薄弱学校倾斜。</w:t>
      </w:r>
    </w:p>
    <w:p w:rsidR="00151E44" w:rsidRDefault="00A96E3C">
      <w:pPr>
        <w:spacing w:line="560" w:lineRule="exact"/>
        <w:ind w:firstLineChars="200" w:firstLine="643"/>
        <w:rPr>
          <w:rFonts w:ascii="仿宋_GB2312" w:eastAsia="仿宋_GB2312" w:hAnsi="仿宋_GB2312" w:cs="仿宋_GB2312"/>
          <w:sz w:val="32"/>
          <w:szCs w:val="32"/>
        </w:rPr>
      </w:pPr>
      <w:r>
        <w:rPr>
          <w:rFonts w:eastAsia="仿宋_GB2312"/>
          <w:b/>
          <w:sz w:val="32"/>
          <w:szCs w:val="32"/>
        </w:rPr>
        <w:t>经自查：</w:t>
      </w:r>
      <w:r>
        <w:rPr>
          <w:rFonts w:ascii="仿宋_GB2312" w:eastAsia="仿宋_GB2312" w:hAnsi="仿宋_GB2312" w:cs="仿宋_GB2312" w:hint="eastAsia"/>
          <w:sz w:val="32"/>
          <w:szCs w:val="32"/>
        </w:rPr>
        <w:t>按照“缺什么、补什么”的原则，统筹配置城乡义务教育资源，使全区义务教育薄弱学校办学条件达到基本标准、满足基本需求，为各族孩子创造良好的学习、生活环境。</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年投入倾斜资金</w:t>
      </w:r>
      <w:r>
        <w:rPr>
          <w:rFonts w:ascii="仿宋_GB2312" w:eastAsia="仿宋_GB2312" w:hAnsi="仿宋_GB2312" w:cs="仿宋_GB2312" w:hint="eastAsia"/>
          <w:sz w:val="32"/>
          <w:szCs w:val="32"/>
        </w:rPr>
        <w:t>87761.15</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156625</w:t>
      </w:r>
      <w:r>
        <w:rPr>
          <w:rFonts w:ascii="仿宋_GB2312" w:eastAsia="仿宋_GB2312" w:hAnsi="仿宋_GB2312" w:cs="仿宋_GB2312" w:hint="eastAsia"/>
          <w:sz w:val="32"/>
          <w:szCs w:val="32"/>
        </w:rPr>
        <w:t>平方米（不含运动场面积）。</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年投入倾斜资金</w:t>
      </w:r>
      <w:r>
        <w:rPr>
          <w:rFonts w:ascii="仿宋_GB2312" w:eastAsia="仿宋_GB2312" w:hAnsi="仿宋_GB2312" w:cs="仿宋_GB2312" w:hint="eastAsia"/>
          <w:sz w:val="32"/>
          <w:szCs w:val="32"/>
        </w:rPr>
        <w:t>32760.15</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62495</w:t>
      </w:r>
      <w:r>
        <w:rPr>
          <w:rFonts w:ascii="仿宋_GB2312" w:eastAsia="仿宋_GB2312" w:hAnsi="仿宋_GB2312" w:cs="仿宋_GB2312" w:hint="eastAsia"/>
          <w:sz w:val="32"/>
          <w:szCs w:val="32"/>
        </w:rPr>
        <w:t>平方米，其中义务教育薄弱环节改善与能力提升资金</w:t>
      </w:r>
      <w:r>
        <w:rPr>
          <w:rFonts w:ascii="仿宋_GB2312" w:eastAsia="仿宋_GB2312" w:hAnsi="仿宋_GB2312" w:cs="仿宋_GB2312" w:hint="eastAsia"/>
          <w:sz w:val="32"/>
          <w:szCs w:val="32"/>
        </w:rPr>
        <w:t>3164</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3039</w:t>
      </w:r>
      <w:r>
        <w:rPr>
          <w:rFonts w:ascii="仿宋_GB2312" w:eastAsia="仿宋_GB2312" w:hAnsi="仿宋_GB2312" w:cs="仿宋_GB2312" w:hint="eastAsia"/>
          <w:sz w:val="32"/>
          <w:szCs w:val="32"/>
        </w:rPr>
        <w:t>平方米；农村义务教育学校校舍安全保障长效机制项目资金</w:t>
      </w:r>
      <w:r>
        <w:rPr>
          <w:rFonts w:ascii="仿宋_GB2312" w:eastAsia="仿宋_GB2312" w:hAnsi="仿宋_GB2312" w:cs="仿宋_GB2312" w:hint="eastAsia"/>
          <w:sz w:val="32"/>
          <w:szCs w:val="32"/>
        </w:rPr>
        <w:t>2097</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5639</w:t>
      </w:r>
      <w:r>
        <w:rPr>
          <w:rFonts w:ascii="仿宋_GB2312" w:eastAsia="仿宋_GB2312" w:hAnsi="仿宋_GB2312" w:cs="仿宋_GB2312" w:hint="eastAsia"/>
          <w:sz w:val="32"/>
          <w:szCs w:val="32"/>
        </w:rPr>
        <w:t>平方米；援疆资金</w:t>
      </w:r>
      <w:r>
        <w:rPr>
          <w:rFonts w:ascii="仿宋_GB2312" w:eastAsia="仿宋_GB2312" w:hAnsi="仿宋_GB2312" w:cs="仿宋_GB2312" w:hint="eastAsia"/>
          <w:sz w:val="32"/>
          <w:szCs w:val="32"/>
        </w:rPr>
        <w:t>8500</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33817</w:t>
      </w:r>
      <w:r>
        <w:rPr>
          <w:rFonts w:ascii="仿宋_GB2312" w:eastAsia="仿宋_GB2312" w:hAnsi="仿宋_GB2312" w:cs="仿宋_GB2312" w:hint="eastAsia"/>
          <w:sz w:val="32"/>
          <w:szCs w:val="32"/>
        </w:rPr>
        <w:t>平方米，市财政投入</w:t>
      </w:r>
      <w:r>
        <w:rPr>
          <w:rFonts w:ascii="仿宋_GB2312" w:eastAsia="仿宋_GB2312" w:hAnsi="仿宋_GB2312" w:cs="仿宋_GB2312" w:hint="eastAsia"/>
          <w:sz w:val="32"/>
          <w:szCs w:val="32"/>
        </w:rPr>
        <w:t>18999.15</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20000</w:t>
      </w:r>
      <w:r>
        <w:rPr>
          <w:rFonts w:ascii="仿宋_GB2312" w:eastAsia="仿宋_GB2312" w:hAnsi="仿宋_GB2312" w:cs="仿宋_GB2312" w:hint="eastAsia"/>
          <w:sz w:val="32"/>
          <w:szCs w:val="32"/>
        </w:rPr>
        <w:t>平方米教学楼、综合楼及学校设备采购。</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年投入倾斜资金</w:t>
      </w:r>
      <w:r>
        <w:rPr>
          <w:rFonts w:ascii="仿宋_GB2312" w:eastAsia="仿宋_GB2312" w:hAnsi="仿宋_GB2312" w:cs="仿宋_GB2312" w:hint="eastAsia"/>
          <w:sz w:val="32"/>
          <w:szCs w:val="32"/>
        </w:rPr>
        <w:t>40521</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67130</w:t>
      </w:r>
      <w:r>
        <w:rPr>
          <w:rFonts w:ascii="仿宋_GB2312" w:eastAsia="仿宋_GB2312" w:hAnsi="仿宋_GB2312" w:cs="仿宋_GB2312" w:hint="eastAsia"/>
          <w:sz w:val="32"/>
          <w:szCs w:val="32"/>
        </w:rPr>
        <w:t>平方米（不含运动场面积），其中义务教育薄弱环节改善与能力提升资金</w:t>
      </w:r>
      <w:r>
        <w:rPr>
          <w:rFonts w:ascii="仿宋_GB2312" w:eastAsia="仿宋_GB2312" w:hAnsi="仿宋_GB2312" w:cs="仿宋_GB2312" w:hint="eastAsia"/>
          <w:sz w:val="32"/>
          <w:szCs w:val="32"/>
        </w:rPr>
        <w:t>2182</w:t>
      </w:r>
      <w:r>
        <w:rPr>
          <w:rFonts w:ascii="仿宋_GB2312" w:eastAsia="仿宋_GB2312" w:hAnsi="仿宋_GB2312" w:cs="仿宋_GB2312" w:hint="eastAsia"/>
          <w:sz w:val="32"/>
          <w:szCs w:val="32"/>
        </w:rPr>
        <w:t>万元，新建运动场面积</w:t>
      </w:r>
      <w:r>
        <w:rPr>
          <w:rFonts w:ascii="仿宋_GB2312" w:eastAsia="仿宋_GB2312" w:hAnsi="仿宋_GB2312" w:cs="仿宋_GB2312" w:hint="eastAsia"/>
          <w:sz w:val="32"/>
          <w:szCs w:val="32"/>
        </w:rPr>
        <w:t>75354</w:t>
      </w:r>
      <w:r>
        <w:rPr>
          <w:rFonts w:ascii="仿宋_GB2312" w:eastAsia="仿宋_GB2312" w:hAnsi="仿宋_GB2312" w:cs="仿宋_GB2312" w:hint="eastAsia"/>
          <w:sz w:val="32"/>
          <w:szCs w:val="32"/>
        </w:rPr>
        <w:t>平方米；农村义务教育学校校舍安全保障长效机制项目资金</w:t>
      </w:r>
      <w:r>
        <w:rPr>
          <w:rFonts w:ascii="仿宋_GB2312" w:eastAsia="仿宋_GB2312" w:hAnsi="仿宋_GB2312" w:cs="仿宋_GB2312" w:hint="eastAsia"/>
          <w:sz w:val="32"/>
          <w:szCs w:val="32"/>
        </w:rPr>
        <w:t>1339</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3980</w:t>
      </w:r>
      <w:r>
        <w:rPr>
          <w:rFonts w:ascii="仿宋_GB2312" w:eastAsia="仿宋_GB2312" w:hAnsi="仿宋_GB2312" w:cs="仿宋_GB2312" w:hint="eastAsia"/>
          <w:sz w:val="32"/>
          <w:szCs w:val="32"/>
        </w:rPr>
        <w:t>平方米；市财政投入</w:t>
      </w:r>
      <w:r>
        <w:rPr>
          <w:rFonts w:ascii="仿宋_GB2312" w:eastAsia="仿宋_GB2312" w:hAnsi="仿宋_GB2312" w:cs="仿宋_GB2312" w:hint="eastAsia"/>
          <w:sz w:val="32"/>
          <w:szCs w:val="32"/>
        </w:rPr>
        <w:t>37000</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63150</w:t>
      </w:r>
      <w:r>
        <w:rPr>
          <w:rFonts w:ascii="仿宋_GB2312" w:eastAsia="仿宋_GB2312" w:hAnsi="仿宋_GB2312" w:cs="仿宋_GB2312" w:hint="eastAsia"/>
          <w:sz w:val="32"/>
          <w:szCs w:val="32"/>
        </w:rPr>
        <w:t>平方米教学楼、综合楼及学校设备采购。</w:t>
      </w:r>
    </w:p>
    <w:p w:rsidR="00151E44" w:rsidRDefault="00A96E3C">
      <w:pPr>
        <w:spacing w:line="560" w:lineRule="exact"/>
        <w:ind w:firstLineChars="200" w:firstLine="640"/>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年投入倾斜资金</w:t>
      </w:r>
      <w:r>
        <w:rPr>
          <w:rFonts w:ascii="仿宋_GB2312" w:eastAsia="仿宋_GB2312" w:hAnsi="仿宋_GB2312" w:cs="仿宋_GB2312" w:hint="eastAsia"/>
          <w:sz w:val="32"/>
          <w:szCs w:val="32"/>
        </w:rPr>
        <w:t>14480</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27000</w:t>
      </w:r>
      <w:r>
        <w:rPr>
          <w:rFonts w:ascii="仿宋_GB2312" w:eastAsia="仿宋_GB2312" w:hAnsi="仿宋_GB2312" w:cs="仿宋_GB2312" w:hint="eastAsia"/>
          <w:sz w:val="32"/>
          <w:szCs w:val="32"/>
        </w:rPr>
        <w:t>平方米（不含运动场面积），其中义务教育薄弱环节改善与能力提升资</w:t>
      </w:r>
      <w:r>
        <w:rPr>
          <w:rFonts w:ascii="仿宋_GB2312" w:eastAsia="仿宋_GB2312" w:hAnsi="仿宋_GB2312" w:cs="仿宋_GB2312" w:hint="eastAsia"/>
          <w:sz w:val="32"/>
          <w:szCs w:val="32"/>
        </w:rPr>
        <w:lastRenderedPageBreak/>
        <w:t>金</w:t>
      </w:r>
      <w:r>
        <w:rPr>
          <w:rFonts w:ascii="仿宋_GB2312" w:eastAsia="仿宋_GB2312" w:hAnsi="仿宋_GB2312" w:cs="仿宋_GB2312" w:hint="eastAsia"/>
          <w:sz w:val="32"/>
          <w:szCs w:val="32"/>
        </w:rPr>
        <w:t>1980</w:t>
      </w:r>
      <w:r>
        <w:rPr>
          <w:rFonts w:ascii="仿宋_GB2312" w:eastAsia="仿宋_GB2312" w:hAnsi="仿宋_GB2312" w:cs="仿宋_GB2312" w:hint="eastAsia"/>
          <w:sz w:val="32"/>
          <w:szCs w:val="32"/>
        </w:rPr>
        <w:t>万元，新建运动场面积面积</w:t>
      </w:r>
      <w:r>
        <w:rPr>
          <w:rFonts w:ascii="仿宋_GB2312" w:eastAsia="仿宋_GB2312" w:hAnsi="仿宋_GB2312" w:cs="仿宋_GB2312" w:hint="eastAsia"/>
          <w:sz w:val="32"/>
          <w:szCs w:val="32"/>
        </w:rPr>
        <w:t>55845</w:t>
      </w:r>
      <w:r>
        <w:rPr>
          <w:rFonts w:ascii="仿宋_GB2312" w:eastAsia="仿宋_GB2312" w:hAnsi="仿宋_GB2312" w:cs="仿宋_GB2312" w:hint="eastAsia"/>
          <w:sz w:val="32"/>
          <w:szCs w:val="32"/>
        </w:rPr>
        <w:t>平方米；援疆资金</w:t>
      </w:r>
      <w:r>
        <w:rPr>
          <w:rFonts w:ascii="仿宋_GB2312" w:eastAsia="仿宋_GB2312" w:hAnsi="仿宋_GB2312" w:cs="仿宋_GB2312" w:hint="eastAsia"/>
          <w:sz w:val="32"/>
          <w:szCs w:val="32"/>
        </w:rPr>
        <w:t>12500</w:t>
      </w:r>
      <w:r>
        <w:rPr>
          <w:rFonts w:ascii="仿宋_GB2312" w:eastAsia="仿宋_GB2312" w:hAnsi="仿宋_GB2312" w:cs="仿宋_GB2312" w:hint="eastAsia"/>
          <w:sz w:val="32"/>
          <w:szCs w:val="32"/>
        </w:rPr>
        <w:t>万元，建设面积</w:t>
      </w:r>
      <w:r>
        <w:rPr>
          <w:rFonts w:ascii="仿宋_GB2312" w:eastAsia="仿宋_GB2312" w:hAnsi="仿宋_GB2312" w:cs="仿宋_GB2312" w:hint="eastAsia"/>
          <w:sz w:val="32"/>
          <w:szCs w:val="32"/>
        </w:rPr>
        <w:t>27000</w:t>
      </w:r>
      <w:r>
        <w:rPr>
          <w:rFonts w:ascii="仿宋_GB2312" w:eastAsia="仿宋_GB2312" w:hAnsi="仿宋_GB2312" w:cs="仿宋_GB2312" w:hint="eastAsia"/>
          <w:sz w:val="32"/>
          <w:szCs w:val="32"/>
        </w:rPr>
        <w:t>平方米。</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4</w:t>
      </w:r>
      <w:r>
        <w:rPr>
          <w:rFonts w:eastAsia="仿宋_GB2312"/>
          <w:b/>
          <w:sz w:val="32"/>
          <w:szCs w:val="32"/>
        </w:rPr>
        <w:t>）</w:t>
      </w:r>
      <w:r>
        <w:rPr>
          <w:rFonts w:eastAsia="仿宋_GB2312"/>
          <w:b/>
          <w:sz w:val="32"/>
          <w:szCs w:val="32"/>
        </w:rPr>
        <w:t>A1-B3-C9</w:t>
      </w:r>
      <w:r>
        <w:rPr>
          <w:rFonts w:eastAsia="仿宋_GB2312"/>
          <w:b/>
          <w:sz w:val="32"/>
          <w:szCs w:val="32"/>
        </w:rPr>
        <w:t>其他经费（</w:t>
      </w:r>
      <w:r>
        <w:rPr>
          <w:rFonts w:eastAsia="仿宋_GB2312"/>
          <w:b/>
          <w:sz w:val="32"/>
          <w:szCs w:val="32"/>
        </w:rPr>
        <w:t>15</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）按规定征收教育费附加、地方</w:t>
      </w:r>
      <w:r>
        <w:rPr>
          <w:rFonts w:ascii="仿宋_GB2312" w:eastAsia="仿宋_GB2312" w:hAnsi="仿宋_GB2312" w:cs="仿宋_GB2312" w:hint="eastAsia"/>
          <w:sz w:val="32"/>
          <w:szCs w:val="32"/>
        </w:rPr>
        <w:t>教育附加并全额用于教育；</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）土地转让净收益计提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用于教育。</w:t>
      </w:r>
    </w:p>
    <w:p w:rsidR="00151E44" w:rsidRDefault="00A96E3C">
      <w:pPr>
        <w:spacing w:line="560" w:lineRule="exact"/>
        <w:ind w:firstLineChars="200" w:firstLine="643"/>
        <w:rPr>
          <w:rFonts w:eastAsia="仿宋_GB2312"/>
          <w:b/>
          <w:sz w:val="32"/>
          <w:szCs w:val="32"/>
        </w:rPr>
      </w:pPr>
      <w:r>
        <w:rPr>
          <w:rFonts w:eastAsia="仿宋_GB2312"/>
          <w:b/>
          <w:sz w:val="32"/>
          <w:szCs w:val="32"/>
        </w:rPr>
        <w:t>经自查：</w:t>
      </w:r>
    </w:p>
    <w:p w:rsidR="00151E44" w:rsidRDefault="00A96E3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教育费附加：</w:t>
      </w:r>
    </w:p>
    <w:tbl>
      <w:tblPr>
        <w:tblW w:w="8551" w:type="dxa"/>
        <w:jc w:val="center"/>
        <w:tblLayout w:type="fixed"/>
        <w:tblLook w:val="04A0"/>
      </w:tblPr>
      <w:tblGrid>
        <w:gridCol w:w="1412"/>
        <w:gridCol w:w="2005"/>
        <w:gridCol w:w="1559"/>
        <w:gridCol w:w="1590"/>
        <w:gridCol w:w="1985"/>
      </w:tblGrid>
      <w:tr w:rsidR="00151E44">
        <w:trPr>
          <w:trHeight w:val="729"/>
          <w:jc w:val="center"/>
        </w:trPr>
        <w:tc>
          <w:tcPr>
            <w:tcW w:w="1412"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0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教育费附加应征（万元）</w:t>
            </w:r>
          </w:p>
        </w:tc>
        <w:tc>
          <w:tcPr>
            <w:tcW w:w="1559"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实征数</w:t>
            </w:r>
          </w:p>
          <w:p w:rsidR="00151E44" w:rsidRDefault="00A96E3C">
            <w:pPr>
              <w:spacing w:line="400" w:lineRule="exact"/>
              <w:jc w:val="center"/>
              <w:rPr>
                <w:rFonts w:eastAsia="仿宋_GB2312"/>
                <w:sz w:val="30"/>
                <w:szCs w:val="30"/>
              </w:rPr>
            </w:pPr>
            <w:r>
              <w:rPr>
                <w:rFonts w:eastAsia="仿宋_GB2312"/>
                <w:sz w:val="30"/>
                <w:szCs w:val="30"/>
              </w:rPr>
              <w:t>（万元）</w:t>
            </w:r>
          </w:p>
        </w:tc>
        <w:tc>
          <w:tcPr>
            <w:tcW w:w="1590"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w:t>
            </w:r>
          </w:p>
          <w:p w:rsidR="00151E44" w:rsidRDefault="00A96E3C">
            <w:pPr>
              <w:spacing w:line="400" w:lineRule="exact"/>
              <w:jc w:val="center"/>
              <w:rPr>
                <w:rFonts w:eastAsia="仿宋_GB2312"/>
                <w:sz w:val="30"/>
                <w:szCs w:val="30"/>
              </w:rPr>
            </w:pPr>
            <w:r>
              <w:rPr>
                <w:rFonts w:eastAsia="仿宋_GB2312"/>
                <w:sz w:val="30"/>
                <w:szCs w:val="30"/>
              </w:rPr>
              <w:t>（万元）</w:t>
            </w:r>
          </w:p>
        </w:tc>
        <w:tc>
          <w:tcPr>
            <w:tcW w:w="1985" w:type="dxa"/>
            <w:vMerge w:val="restart"/>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400"/>
          <w:jc w:val="center"/>
        </w:trPr>
        <w:tc>
          <w:tcPr>
            <w:tcW w:w="1412" w:type="dxa"/>
            <w:vMerge/>
            <w:tcBorders>
              <w:top w:val="single" w:sz="4" w:space="0" w:color="000000"/>
              <w:left w:val="single" w:sz="4" w:space="0" w:color="000000"/>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200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559"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590"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c>
          <w:tcPr>
            <w:tcW w:w="1985" w:type="dxa"/>
            <w:vMerge/>
            <w:tcBorders>
              <w:top w:val="single" w:sz="4" w:space="0" w:color="000000"/>
              <w:left w:val="nil"/>
              <w:bottom w:val="single" w:sz="4" w:space="0" w:color="000000"/>
              <w:right w:val="single" w:sz="4" w:space="0" w:color="000000"/>
            </w:tcBorders>
            <w:vAlign w:val="center"/>
          </w:tcPr>
          <w:p w:rsidR="00151E44" w:rsidRDefault="00151E44">
            <w:pPr>
              <w:spacing w:line="400" w:lineRule="exact"/>
              <w:jc w:val="center"/>
              <w:rPr>
                <w:rFonts w:eastAsia="仿宋_GB2312"/>
                <w:sz w:val="32"/>
                <w:szCs w:val="32"/>
              </w:rPr>
            </w:pPr>
          </w:p>
        </w:tc>
      </w:tr>
      <w:tr w:rsidR="00151E44">
        <w:trPr>
          <w:trHeight w:val="454"/>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0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55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590"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5147</w:t>
            </w:r>
          </w:p>
        </w:tc>
        <w:tc>
          <w:tcPr>
            <w:tcW w:w="1985"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5765</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5765</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7858</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136.31 </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5134</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5134</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5183</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101</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12"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0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4444</w:t>
            </w:r>
          </w:p>
        </w:tc>
        <w:tc>
          <w:tcPr>
            <w:tcW w:w="1559"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4444</w:t>
            </w:r>
          </w:p>
        </w:tc>
        <w:tc>
          <w:tcPr>
            <w:tcW w:w="1590"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6129</w:t>
            </w:r>
          </w:p>
        </w:tc>
        <w:tc>
          <w:tcPr>
            <w:tcW w:w="1985"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138</w:t>
            </w:r>
          </w:p>
        </w:tc>
      </w:tr>
    </w:tbl>
    <w:p w:rsidR="00151E44" w:rsidRDefault="00A96E3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地方教育附加：</w:t>
      </w:r>
    </w:p>
    <w:tbl>
      <w:tblPr>
        <w:tblW w:w="8530" w:type="dxa"/>
        <w:jc w:val="center"/>
        <w:tblLayout w:type="fixed"/>
        <w:tblLook w:val="04A0"/>
      </w:tblPr>
      <w:tblGrid>
        <w:gridCol w:w="1486"/>
        <w:gridCol w:w="2028"/>
        <w:gridCol w:w="1560"/>
        <w:gridCol w:w="1769"/>
        <w:gridCol w:w="1687"/>
      </w:tblGrid>
      <w:tr w:rsidR="00151E44">
        <w:trPr>
          <w:trHeight w:val="1019"/>
          <w:jc w:val="center"/>
        </w:trPr>
        <w:tc>
          <w:tcPr>
            <w:tcW w:w="1486"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150" w:firstLine="450"/>
              <w:jc w:val="center"/>
              <w:rPr>
                <w:rFonts w:eastAsia="仿宋_GB2312"/>
                <w:sz w:val="30"/>
                <w:szCs w:val="30"/>
              </w:rPr>
            </w:pPr>
            <w:r>
              <w:rPr>
                <w:rFonts w:eastAsia="仿宋_GB2312"/>
                <w:sz w:val="30"/>
                <w:szCs w:val="30"/>
              </w:rPr>
              <w:t>项目</w:t>
            </w:r>
          </w:p>
          <w:p w:rsidR="00151E44" w:rsidRDefault="00A96E3C">
            <w:pPr>
              <w:spacing w:line="400" w:lineRule="exact"/>
              <w:rPr>
                <w:rFonts w:eastAsia="仿宋_GB2312"/>
                <w:sz w:val="30"/>
                <w:szCs w:val="30"/>
              </w:rPr>
            </w:pPr>
            <w:r>
              <w:rPr>
                <w:rFonts w:eastAsia="仿宋_GB2312"/>
                <w:sz w:val="30"/>
                <w:szCs w:val="30"/>
              </w:rPr>
              <w:t>年度</w:t>
            </w:r>
          </w:p>
        </w:tc>
        <w:tc>
          <w:tcPr>
            <w:tcW w:w="2028"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地方教育附加应征数（万元）</w:t>
            </w:r>
          </w:p>
        </w:tc>
        <w:tc>
          <w:tcPr>
            <w:tcW w:w="1560"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实征数</w:t>
            </w:r>
          </w:p>
          <w:p w:rsidR="00151E44" w:rsidRDefault="00A96E3C">
            <w:pPr>
              <w:spacing w:line="400" w:lineRule="exact"/>
              <w:jc w:val="center"/>
              <w:rPr>
                <w:rFonts w:eastAsia="仿宋_GB2312"/>
                <w:sz w:val="30"/>
                <w:szCs w:val="30"/>
              </w:rPr>
            </w:pPr>
            <w:r>
              <w:rPr>
                <w:rFonts w:eastAsia="仿宋_GB2312"/>
                <w:sz w:val="30"/>
                <w:szCs w:val="30"/>
              </w:rPr>
              <w:t>（万元）</w:t>
            </w:r>
          </w:p>
        </w:tc>
        <w:tc>
          <w:tcPr>
            <w:tcW w:w="1769"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用于教育（万元）</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454"/>
          <w:jc w:val="center"/>
        </w:trPr>
        <w:tc>
          <w:tcPr>
            <w:tcW w:w="1486"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28"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560"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769"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3406</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3837</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3417</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86" w:type="dxa"/>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28" w:type="dxa"/>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560" w:type="dxa"/>
            <w:tcBorders>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769"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2965</w:t>
            </w:r>
          </w:p>
        </w:tc>
        <w:tc>
          <w:tcPr>
            <w:tcW w:w="1687"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100</w:t>
            </w:r>
          </w:p>
        </w:tc>
      </w:tr>
    </w:tbl>
    <w:p w:rsidR="00151E44" w:rsidRDefault="00A96E3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土地出让金：</w:t>
      </w:r>
    </w:p>
    <w:tbl>
      <w:tblPr>
        <w:tblW w:w="8491" w:type="dxa"/>
        <w:jc w:val="center"/>
        <w:tblLayout w:type="fixed"/>
        <w:tblLook w:val="04A0"/>
      </w:tblPr>
      <w:tblGrid>
        <w:gridCol w:w="1995"/>
        <w:gridCol w:w="2016"/>
        <w:gridCol w:w="2460"/>
        <w:gridCol w:w="2020"/>
      </w:tblGrid>
      <w:tr w:rsidR="00151E44">
        <w:trPr>
          <w:trHeight w:val="840"/>
          <w:jc w:val="center"/>
        </w:trPr>
        <w:tc>
          <w:tcPr>
            <w:tcW w:w="1995"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51E44" w:rsidRDefault="00A96E3C">
            <w:pPr>
              <w:spacing w:line="400" w:lineRule="exact"/>
              <w:ind w:firstLineChars="250" w:firstLine="750"/>
              <w:jc w:val="center"/>
              <w:rPr>
                <w:rFonts w:eastAsia="仿宋_GB2312"/>
                <w:sz w:val="30"/>
                <w:szCs w:val="30"/>
              </w:rPr>
            </w:pPr>
            <w:r>
              <w:rPr>
                <w:rFonts w:eastAsia="仿宋_GB2312"/>
                <w:sz w:val="30"/>
                <w:szCs w:val="30"/>
              </w:rPr>
              <w:lastRenderedPageBreak/>
              <w:t>项目</w:t>
            </w:r>
          </w:p>
          <w:p w:rsidR="00151E44" w:rsidRDefault="00A96E3C">
            <w:pPr>
              <w:spacing w:line="400" w:lineRule="exact"/>
              <w:rPr>
                <w:rFonts w:eastAsia="仿宋_GB2312"/>
                <w:sz w:val="30"/>
                <w:szCs w:val="30"/>
              </w:rPr>
            </w:pPr>
            <w:r>
              <w:rPr>
                <w:rFonts w:eastAsia="仿宋_GB2312"/>
                <w:sz w:val="30"/>
                <w:szCs w:val="30"/>
              </w:rPr>
              <w:t>年度</w:t>
            </w:r>
          </w:p>
        </w:tc>
        <w:tc>
          <w:tcPr>
            <w:tcW w:w="2016" w:type="dxa"/>
            <w:tcBorders>
              <w:top w:val="single" w:sz="4" w:space="0" w:color="000000"/>
              <w:left w:val="nil"/>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总额</w:t>
            </w:r>
          </w:p>
          <w:p w:rsidR="00151E44" w:rsidRDefault="00A96E3C">
            <w:pPr>
              <w:spacing w:line="400" w:lineRule="exact"/>
              <w:jc w:val="center"/>
              <w:rPr>
                <w:rFonts w:eastAsia="仿宋_GB2312"/>
                <w:sz w:val="30"/>
                <w:szCs w:val="30"/>
              </w:rPr>
            </w:pPr>
            <w:r>
              <w:rPr>
                <w:rFonts w:eastAsia="仿宋_GB2312"/>
                <w:sz w:val="30"/>
                <w:szCs w:val="30"/>
              </w:rPr>
              <w:t>（万元）</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w:t>
            </w:r>
          </w:p>
          <w:p w:rsidR="00151E44" w:rsidRDefault="00A96E3C">
            <w:pPr>
              <w:spacing w:line="400" w:lineRule="exact"/>
              <w:jc w:val="center"/>
              <w:rPr>
                <w:rFonts w:eastAsia="仿宋_GB2312"/>
                <w:sz w:val="30"/>
                <w:szCs w:val="30"/>
              </w:rPr>
            </w:pPr>
            <w:r>
              <w:rPr>
                <w:rFonts w:eastAsia="仿宋_GB2312"/>
                <w:sz w:val="30"/>
                <w:szCs w:val="30"/>
              </w:rPr>
              <w:t>（万元）</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0"/>
                <w:szCs w:val="30"/>
              </w:rPr>
            </w:pPr>
            <w:r>
              <w:rPr>
                <w:rFonts w:eastAsia="仿宋_GB2312"/>
                <w:sz w:val="30"/>
                <w:szCs w:val="30"/>
              </w:rPr>
              <w:t>用于教育所占比例</w:t>
            </w:r>
            <w:r>
              <w:rPr>
                <w:rFonts w:eastAsia="仿宋_GB2312"/>
                <w:sz w:val="30"/>
                <w:szCs w:val="30"/>
              </w:rPr>
              <w:t>%</w:t>
            </w:r>
          </w:p>
        </w:tc>
      </w:tr>
      <w:tr w:rsidR="00151E44">
        <w:trPr>
          <w:trHeight w:val="325"/>
          <w:jc w:val="center"/>
        </w:trPr>
        <w:tc>
          <w:tcPr>
            <w:tcW w:w="1995" w:type="dxa"/>
            <w:tcBorders>
              <w:top w:val="single" w:sz="4" w:space="0" w:color="000000"/>
              <w:left w:val="single" w:sz="4" w:space="0" w:color="000000"/>
              <w:bottom w:val="single" w:sz="4" w:space="0" w:color="000000"/>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19</w:t>
            </w:r>
            <w:r>
              <w:rPr>
                <w:rFonts w:eastAsia="仿宋_GB2312"/>
                <w:sz w:val="30"/>
                <w:szCs w:val="30"/>
              </w:rPr>
              <w:t>年</w:t>
            </w:r>
          </w:p>
        </w:tc>
        <w:tc>
          <w:tcPr>
            <w:tcW w:w="2016" w:type="dxa"/>
            <w:tcBorders>
              <w:top w:val="single" w:sz="4" w:space="0" w:color="000000"/>
              <w:left w:val="nil"/>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20</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21</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w:t>
            </w:r>
          </w:p>
        </w:tc>
      </w:tr>
      <w:tr w:rsidR="0015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1995" w:type="dxa"/>
            <w:tcBorders>
              <w:right w:val="single" w:sz="4" w:space="0" w:color="000000"/>
            </w:tcBorders>
            <w:vAlign w:val="center"/>
          </w:tcPr>
          <w:p w:rsidR="00151E44" w:rsidRDefault="00A96E3C">
            <w:pPr>
              <w:spacing w:line="400" w:lineRule="exact"/>
              <w:jc w:val="center"/>
              <w:rPr>
                <w:rFonts w:eastAsia="仿宋_GB2312"/>
                <w:sz w:val="32"/>
                <w:szCs w:val="32"/>
              </w:rPr>
            </w:pPr>
            <w:r>
              <w:rPr>
                <w:rFonts w:eastAsia="仿宋_GB2312"/>
                <w:sz w:val="30"/>
                <w:szCs w:val="30"/>
              </w:rPr>
              <w:t>20</w:t>
            </w:r>
            <w:r>
              <w:rPr>
                <w:rFonts w:eastAsia="仿宋_GB2312" w:hint="eastAsia"/>
                <w:sz w:val="30"/>
                <w:szCs w:val="30"/>
              </w:rPr>
              <w:t>22</w:t>
            </w:r>
            <w:r>
              <w:rPr>
                <w:rFonts w:eastAsia="仿宋_GB2312"/>
                <w:sz w:val="30"/>
                <w:szCs w:val="3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146478</w:t>
            </w:r>
          </w:p>
        </w:tc>
        <w:tc>
          <w:tcPr>
            <w:tcW w:w="246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14648</w:t>
            </w:r>
          </w:p>
        </w:tc>
        <w:tc>
          <w:tcPr>
            <w:tcW w:w="2020" w:type="dxa"/>
            <w:tcBorders>
              <w:top w:val="single" w:sz="4" w:space="0" w:color="000000"/>
              <w:left w:val="single" w:sz="4" w:space="0" w:color="000000"/>
              <w:bottom w:val="single" w:sz="4" w:space="0" w:color="000000"/>
              <w:right w:val="single" w:sz="4" w:space="0" w:color="000000"/>
            </w:tcBorders>
            <w:vAlign w:val="center"/>
          </w:tcPr>
          <w:p w:rsidR="00151E44" w:rsidRDefault="00A96E3C">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10</w:t>
            </w:r>
          </w:p>
        </w:tc>
      </w:tr>
    </w:tbl>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15</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5</w:t>
      </w:r>
      <w:r>
        <w:rPr>
          <w:rFonts w:eastAsia="仿宋_GB2312"/>
          <w:b/>
          <w:sz w:val="32"/>
          <w:szCs w:val="32"/>
        </w:rPr>
        <w:t>）</w:t>
      </w:r>
      <w:r>
        <w:rPr>
          <w:rFonts w:eastAsia="仿宋_GB2312"/>
          <w:b/>
          <w:sz w:val="32"/>
          <w:szCs w:val="32"/>
        </w:rPr>
        <w:t>A1-B3-C10</w:t>
      </w:r>
      <w:r>
        <w:rPr>
          <w:rFonts w:eastAsia="仿宋_GB2312"/>
          <w:b/>
          <w:sz w:val="32"/>
          <w:szCs w:val="32"/>
        </w:rPr>
        <w:t>项目建设（</w:t>
      </w:r>
      <w:r>
        <w:rPr>
          <w:rFonts w:eastAsia="仿宋_GB2312"/>
          <w:b/>
          <w:sz w:val="32"/>
          <w:szCs w:val="32"/>
        </w:rPr>
        <w:t>10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按照国家和自治区教育项目建设投资计划，按时、保质保量完成相关教育建设项目工程，对口支援资金按一定比例用于教育。</w:t>
      </w:r>
    </w:p>
    <w:p w:rsidR="00151E44" w:rsidRDefault="00A96E3C">
      <w:pPr>
        <w:spacing w:line="560" w:lineRule="exact"/>
        <w:ind w:firstLineChars="200" w:firstLine="643"/>
        <w:rPr>
          <w:rFonts w:eastAsia="仿宋_GB2312"/>
          <w:bCs/>
          <w:sz w:val="32"/>
          <w:szCs w:val="32"/>
        </w:rPr>
      </w:pPr>
      <w:r>
        <w:rPr>
          <w:rFonts w:eastAsia="仿宋_GB2312"/>
          <w:b/>
          <w:sz w:val="32"/>
          <w:szCs w:val="32"/>
        </w:rPr>
        <w:t>经自查：</w:t>
      </w:r>
      <w:r>
        <w:rPr>
          <w:rFonts w:eastAsia="仿宋_GB2312" w:hint="eastAsia"/>
          <w:bCs/>
          <w:sz w:val="32"/>
          <w:szCs w:val="32"/>
        </w:rPr>
        <w:t>教育项目建设工程严格按照国家和自治区建设投资计划及中小学标准化建设的要求实施，坚持执行招投标制度、项目工程监理制度、质量监督验收责任追究制度，加强项目合同管理及施工质量进度管理，按时、保质保量完成全部的建设项目，所有建设项目工程前期档案资料、工程过程档案资料及竣工档案资料齐全。对口援疆资金按照比例用于教育项目建设。</w:t>
      </w:r>
    </w:p>
    <w:p w:rsidR="00151E44" w:rsidRDefault="00A96E3C">
      <w:pPr>
        <w:spacing w:line="560" w:lineRule="exact"/>
        <w:ind w:firstLineChars="200" w:firstLine="640"/>
        <w:rPr>
          <w:rFonts w:eastAsia="仿宋_GB2312"/>
          <w:bCs/>
          <w:sz w:val="32"/>
          <w:szCs w:val="32"/>
        </w:rPr>
      </w:pPr>
      <w:r>
        <w:rPr>
          <w:rFonts w:eastAsia="仿宋_GB2312" w:hint="eastAsia"/>
          <w:bCs/>
          <w:sz w:val="32"/>
          <w:szCs w:val="32"/>
        </w:rPr>
        <w:t>2020</w:t>
      </w:r>
      <w:r>
        <w:rPr>
          <w:rFonts w:eastAsia="仿宋_GB2312" w:hint="eastAsia"/>
          <w:bCs/>
          <w:sz w:val="32"/>
          <w:szCs w:val="32"/>
        </w:rPr>
        <w:t>至今，伊宁市积极利用城乡义务教育校舍安全保障长效机制项目资金、义务教育薄弱环节改善与能力提升项目资金、债券资金、援疆资金、市财政资金</w:t>
      </w:r>
      <w:r>
        <w:rPr>
          <w:rFonts w:eastAsia="仿宋_GB2312" w:hint="eastAsia"/>
          <w:bCs/>
          <w:sz w:val="32"/>
          <w:szCs w:val="32"/>
        </w:rPr>
        <w:t>85663</w:t>
      </w:r>
      <w:r>
        <w:rPr>
          <w:rFonts w:eastAsia="仿宋_GB2312" w:hint="eastAsia"/>
          <w:bCs/>
          <w:sz w:val="32"/>
          <w:szCs w:val="32"/>
        </w:rPr>
        <w:t>万元，新建（扩建）学校</w:t>
      </w:r>
      <w:r>
        <w:rPr>
          <w:rFonts w:eastAsia="仿宋_GB2312" w:hint="eastAsia"/>
          <w:bCs/>
          <w:sz w:val="32"/>
          <w:szCs w:val="32"/>
        </w:rPr>
        <w:t>13</w:t>
      </w:r>
      <w:r>
        <w:rPr>
          <w:rFonts w:eastAsia="仿宋_GB2312" w:hint="eastAsia"/>
          <w:bCs/>
          <w:sz w:val="32"/>
          <w:szCs w:val="32"/>
        </w:rPr>
        <w:t>所（新建</w:t>
      </w:r>
      <w:r>
        <w:rPr>
          <w:rFonts w:eastAsia="仿宋_GB2312" w:hint="eastAsia"/>
          <w:bCs/>
          <w:sz w:val="32"/>
          <w:szCs w:val="32"/>
        </w:rPr>
        <w:t>6</w:t>
      </w:r>
      <w:r>
        <w:rPr>
          <w:rFonts w:eastAsia="仿宋_GB2312" w:hint="eastAsia"/>
          <w:bCs/>
          <w:sz w:val="32"/>
          <w:szCs w:val="32"/>
        </w:rPr>
        <w:t>所、扩建</w:t>
      </w:r>
      <w:r>
        <w:rPr>
          <w:rFonts w:eastAsia="仿宋_GB2312" w:hint="eastAsia"/>
          <w:bCs/>
          <w:sz w:val="32"/>
          <w:szCs w:val="32"/>
        </w:rPr>
        <w:t>7</w:t>
      </w:r>
      <w:r>
        <w:rPr>
          <w:rFonts w:eastAsia="仿宋_GB2312" w:hint="eastAsia"/>
          <w:bCs/>
          <w:sz w:val="32"/>
          <w:szCs w:val="32"/>
        </w:rPr>
        <w:t>所），新增校舍面积</w:t>
      </w:r>
      <w:r>
        <w:rPr>
          <w:rFonts w:eastAsia="仿宋_GB2312" w:hint="eastAsia"/>
          <w:bCs/>
          <w:sz w:val="32"/>
          <w:szCs w:val="32"/>
        </w:rPr>
        <w:t>15.4998</w:t>
      </w:r>
      <w:r>
        <w:rPr>
          <w:rFonts w:eastAsia="仿宋_GB2312" w:hint="eastAsia"/>
          <w:bCs/>
          <w:sz w:val="32"/>
          <w:szCs w:val="32"/>
        </w:rPr>
        <w:t>万平方米；新建运动场项目</w:t>
      </w:r>
      <w:r>
        <w:rPr>
          <w:rFonts w:eastAsia="仿宋_GB2312" w:hint="eastAsia"/>
          <w:bCs/>
          <w:sz w:val="32"/>
          <w:szCs w:val="32"/>
        </w:rPr>
        <w:t>26</w:t>
      </w:r>
      <w:r>
        <w:rPr>
          <w:rFonts w:eastAsia="仿宋_GB2312" w:hint="eastAsia"/>
          <w:bCs/>
          <w:sz w:val="32"/>
          <w:szCs w:val="32"/>
        </w:rPr>
        <w:t>个、水冲式厕所</w:t>
      </w:r>
      <w:r>
        <w:rPr>
          <w:rFonts w:eastAsia="仿宋_GB2312" w:hint="eastAsia"/>
          <w:bCs/>
          <w:sz w:val="32"/>
          <w:szCs w:val="32"/>
        </w:rPr>
        <w:t>10</w:t>
      </w:r>
      <w:r>
        <w:rPr>
          <w:rFonts w:eastAsia="仿宋_GB2312" w:hint="eastAsia"/>
          <w:bCs/>
          <w:sz w:val="32"/>
          <w:szCs w:val="32"/>
        </w:rPr>
        <w:t>个、消防水池</w:t>
      </w:r>
      <w:r>
        <w:rPr>
          <w:rFonts w:eastAsia="仿宋_GB2312" w:hint="eastAsia"/>
          <w:bCs/>
          <w:sz w:val="32"/>
          <w:szCs w:val="32"/>
        </w:rPr>
        <w:t>3</w:t>
      </w:r>
      <w:r>
        <w:rPr>
          <w:rFonts w:eastAsia="仿宋_GB2312" w:hint="eastAsia"/>
          <w:bCs/>
          <w:sz w:val="32"/>
          <w:szCs w:val="32"/>
        </w:rPr>
        <w:t>个、警卫室</w:t>
      </w:r>
      <w:r>
        <w:rPr>
          <w:rFonts w:eastAsia="仿宋_GB2312" w:hint="eastAsia"/>
          <w:bCs/>
          <w:sz w:val="32"/>
          <w:szCs w:val="32"/>
        </w:rPr>
        <w:t>2</w:t>
      </w:r>
      <w:r>
        <w:rPr>
          <w:rFonts w:eastAsia="仿宋_GB2312" w:hint="eastAsia"/>
          <w:bCs/>
          <w:sz w:val="32"/>
          <w:szCs w:val="32"/>
        </w:rPr>
        <w:t>个；对</w:t>
      </w:r>
      <w:r>
        <w:rPr>
          <w:rFonts w:eastAsia="仿宋_GB2312" w:hint="eastAsia"/>
          <w:bCs/>
          <w:sz w:val="32"/>
          <w:szCs w:val="32"/>
        </w:rPr>
        <w:t>141</w:t>
      </w:r>
      <w:r>
        <w:rPr>
          <w:rFonts w:eastAsia="仿宋_GB2312" w:hint="eastAsia"/>
          <w:bCs/>
          <w:sz w:val="32"/>
          <w:szCs w:val="32"/>
        </w:rPr>
        <w:t>个单体楼进行消防整改；消除</w:t>
      </w:r>
      <w:r>
        <w:rPr>
          <w:rFonts w:eastAsia="仿宋_GB2312" w:hint="eastAsia"/>
          <w:bCs/>
          <w:sz w:val="32"/>
          <w:szCs w:val="32"/>
        </w:rPr>
        <w:t>13</w:t>
      </w:r>
      <w:r>
        <w:rPr>
          <w:rFonts w:eastAsia="仿宋_GB2312" w:hint="eastAsia"/>
          <w:bCs/>
          <w:sz w:val="32"/>
          <w:szCs w:val="32"/>
        </w:rPr>
        <w:t>所学校安</w:t>
      </w:r>
      <w:r>
        <w:rPr>
          <w:rFonts w:eastAsia="仿宋_GB2312" w:hint="eastAsia"/>
          <w:bCs/>
          <w:sz w:val="32"/>
          <w:szCs w:val="32"/>
        </w:rPr>
        <w:lastRenderedPageBreak/>
        <w:t>全隐患。</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A1</w:t>
      </w:r>
      <w:r>
        <w:rPr>
          <w:rFonts w:eastAsia="仿宋_GB2312"/>
          <w:b/>
          <w:sz w:val="32"/>
          <w:szCs w:val="32"/>
        </w:rPr>
        <w:t>组织领导（</w:t>
      </w:r>
      <w:r>
        <w:rPr>
          <w:rFonts w:eastAsia="仿宋_GB2312"/>
          <w:b/>
          <w:sz w:val="32"/>
          <w:szCs w:val="32"/>
        </w:rPr>
        <w:t>10</w:t>
      </w:r>
      <w:r>
        <w:rPr>
          <w:rFonts w:eastAsia="仿宋_GB2312"/>
          <w:b/>
          <w:sz w:val="32"/>
          <w:szCs w:val="32"/>
        </w:rPr>
        <w:t>项</w:t>
      </w:r>
      <w:r>
        <w:rPr>
          <w:rFonts w:eastAsia="仿宋_GB2312"/>
          <w:b/>
          <w:sz w:val="32"/>
          <w:szCs w:val="32"/>
        </w:rPr>
        <w:t>C</w:t>
      </w:r>
      <w:r>
        <w:rPr>
          <w:rFonts w:eastAsia="仿宋_GB2312"/>
          <w:b/>
          <w:sz w:val="32"/>
          <w:szCs w:val="32"/>
        </w:rPr>
        <w:t>级指标）赋分</w:t>
      </w:r>
      <w:r>
        <w:rPr>
          <w:rFonts w:eastAsia="仿宋_GB2312"/>
          <w:b/>
          <w:sz w:val="32"/>
          <w:szCs w:val="32"/>
        </w:rPr>
        <w:t>155</w:t>
      </w:r>
      <w:r>
        <w:rPr>
          <w:rFonts w:eastAsia="仿宋_GB2312"/>
          <w:b/>
          <w:sz w:val="32"/>
          <w:szCs w:val="32"/>
        </w:rPr>
        <w:t>分，自查自评得</w:t>
      </w:r>
      <w:r>
        <w:rPr>
          <w:rFonts w:eastAsia="仿宋_GB2312" w:hint="eastAsia"/>
          <w:b/>
          <w:sz w:val="32"/>
          <w:szCs w:val="32"/>
        </w:rPr>
        <w:t>150</w:t>
      </w:r>
      <w:r>
        <w:rPr>
          <w:rFonts w:eastAsia="仿宋_GB2312"/>
          <w:b/>
          <w:sz w:val="32"/>
          <w:szCs w:val="32"/>
        </w:rPr>
        <w:t>分。</w:t>
      </w:r>
    </w:p>
    <w:p w:rsidR="00151E44" w:rsidRDefault="00A96E3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A2</w:t>
      </w:r>
      <w:r>
        <w:rPr>
          <w:rFonts w:ascii="黑体" w:eastAsia="黑体" w:hAnsi="黑体" w:cs="黑体" w:hint="eastAsia"/>
          <w:sz w:val="32"/>
          <w:szCs w:val="32"/>
        </w:rPr>
        <w:t>发展水平（</w:t>
      </w:r>
      <w:r>
        <w:rPr>
          <w:rFonts w:ascii="黑体" w:eastAsia="黑体" w:hAnsi="黑体" w:cs="黑体" w:hint="eastAsia"/>
          <w:sz w:val="32"/>
          <w:szCs w:val="32"/>
        </w:rPr>
        <w:t>305</w:t>
      </w:r>
      <w:r>
        <w:rPr>
          <w:rFonts w:ascii="黑体" w:eastAsia="黑体" w:hAnsi="黑体" w:cs="黑体" w:hint="eastAsia"/>
          <w:sz w:val="32"/>
          <w:szCs w:val="32"/>
        </w:rPr>
        <w:t>分）</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1.A2-B4</w:t>
      </w:r>
      <w:r>
        <w:rPr>
          <w:rFonts w:ascii="楷体_GB2312" w:eastAsia="楷体_GB2312" w:hAnsi="楷体_GB2312" w:cs="楷体_GB2312" w:hint="eastAsia"/>
          <w:b/>
          <w:bCs/>
          <w:sz w:val="32"/>
          <w:szCs w:val="32"/>
        </w:rPr>
        <w:t>经费管理（</w:t>
      </w:r>
      <w:r>
        <w:rPr>
          <w:rFonts w:ascii="楷体_GB2312" w:eastAsia="楷体_GB2312" w:hAnsi="楷体_GB2312" w:cs="楷体_GB2312" w:hint="eastAsia"/>
          <w:b/>
          <w:bCs/>
          <w:sz w:val="32"/>
          <w:szCs w:val="32"/>
        </w:rPr>
        <w:t>30</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1</w:t>
      </w:r>
      <w:r>
        <w:rPr>
          <w:rFonts w:eastAsia="仿宋_GB2312"/>
          <w:b/>
          <w:sz w:val="32"/>
          <w:szCs w:val="32"/>
        </w:rPr>
        <w:t>）</w:t>
      </w:r>
      <w:r>
        <w:rPr>
          <w:rFonts w:eastAsia="仿宋_GB2312"/>
          <w:b/>
          <w:sz w:val="32"/>
          <w:szCs w:val="32"/>
        </w:rPr>
        <w:t>A2-B4-C11</w:t>
      </w:r>
      <w:r>
        <w:rPr>
          <w:rFonts w:eastAsia="仿宋_GB2312"/>
          <w:b/>
          <w:sz w:val="32"/>
          <w:szCs w:val="32"/>
        </w:rPr>
        <w:t>保障机制（</w:t>
      </w:r>
      <w:r>
        <w:rPr>
          <w:rFonts w:eastAsia="仿宋_GB2312"/>
          <w:b/>
          <w:sz w:val="32"/>
          <w:szCs w:val="32"/>
        </w:rPr>
        <w:t>15</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落实义务教育经费保障机制，生均公用经费达到自治区规定标准。</w:t>
      </w:r>
    </w:p>
    <w:p w:rsidR="00151E44" w:rsidRDefault="00A96E3C">
      <w:pPr>
        <w:spacing w:line="560" w:lineRule="exact"/>
        <w:ind w:firstLineChars="200" w:firstLine="643"/>
      </w:pPr>
      <w:r>
        <w:rPr>
          <w:rFonts w:eastAsia="仿宋_GB2312"/>
          <w:b/>
          <w:sz w:val="32"/>
          <w:szCs w:val="32"/>
        </w:rPr>
        <w:t>经自查：</w:t>
      </w:r>
      <w:r>
        <w:rPr>
          <w:rFonts w:ascii="仿宋" w:eastAsia="仿宋" w:hAnsi="仿宋"/>
          <w:sz w:val="32"/>
          <w:szCs w:val="32"/>
        </w:rPr>
        <w:t>严格落实义务教育经费保障机制，严格执行城乡义务教育</w:t>
      </w:r>
      <w:r>
        <w:rPr>
          <w:rFonts w:ascii="仿宋" w:eastAsia="仿宋" w:hAnsi="仿宋"/>
          <w:sz w:val="32"/>
          <w:szCs w:val="32"/>
        </w:rPr>
        <w:t>“</w:t>
      </w:r>
      <w:r>
        <w:rPr>
          <w:rFonts w:ascii="仿宋" w:eastAsia="仿宋" w:hAnsi="仿宋"/>
          <w:sz w:val="32"/>
          <w:szCs w:val="32"/>
        </w:rPr>
        <w:t>两免一补</w:t>
      </w:r>
      <w:r>
        <w:rPr>
          <w:rFonts w:ascii="仿宋" w:eastAsia="仿宋" w:hAnsi="仿宋"/>
          <w:sz w:val="32"/>
          <w:szCs w:val="32"/>
        </w:rPr>
        <w:t>”</w:t>
      </w:r>
      <w:r>
        <w:rPr>
          <w:rFonts w:ascii="仿宋" w:eastAsia="仿宋" w:hAnsi="仿宋"/>
          <w:sz w:val="32"/>
          <w:szCs w:val="32"/>
        </w:rPr>
        <w:t>政策。全部免除城乡义务教育阶段所有在校学生学杂费，补助公用经费，小学</w:t>
      </w:r>
      <w:r>
        <w:rPr>
          <w:rFonts w:ascii="仿宋" w:eastAsia="仿宋" w:hAnsi="仿宋"/>
          <w:sz w:val="32"/>
          <w:szCs w:val="32"/>
        </w:rPr>
        <w:t>650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年，初中</w:t>
      </w:r>
      <w:r>
        <w:rPr>
          <w:rFonts w:ascii="仿宋" w:eastAsia="仿宋" w:hAnsi="仿宋"/>
          <w:sz w:val="32"/>
          <w:szCs w:val="32"/>
        </w:rPr>
        <w:t>850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年；采暖费年生均</w:t>
      </w:r>
      <w:r>
        <w:rPr>
          <w:rFonts w:ascii="仿宋" w:eastAsia="仿宋" w:hAnsi="仿宋"/>
          <w:sz w:val="32"/>
          <w:szCs w:val="32"/>
        </w:rPr>
        <w:t>140</w:t>
      </w:r>
      <w:r>
        <w:rPr>
          <w:rFonts w:ascii="仿宋" w:eastAsia="仿宋" w:hAnsi="仿宋"/>
          <w:sz w:val="32"/>
          <w:szCs w:val="32"/>
        </w:rPr>
        <w:t>元。在此基础上，对寄宿制学校按照寄宿生年生均</w:t>
      </w:r>
      <w:r>
        <w:rPr>
          <w:rFonts w:ascii="仿宋" w:eastAsia="仿宋" w:hAnsi="仿宋"/>
          <w:sz w:val="32"/>
          <w:szCs w:val="32"/>
        </w:rPr>
        <w:t>200</w:t>
      </w:r>
      <w:r>
        <w:rPr>
          <w:rFonts w:ascii="仿宋" w:eastAsia="仿宋" w:hAnsi="仿宋"/>
          <w:sz w:val="32"/>
          <w:szCs w:val="32"/>
        </w:rPr>
        <w:t>元标准增加公用经费补助，特殊教育、随班就读学生每生每年</w:t>
      </w:r>
      <w:r>
        <w:rPr>
          <w:rFonts w:ascii="仿宋" w:eastAsia="仿宋" w:hAnsi="仿宋"/>
          <w:sz w:val="32"/>
          <w:szCs w:val="32"/>
        </w:rPr>
        <w:t>6000</w:t>
      </w:r>
      <w:r>
        <w:rPr>
          <w:rFonts w:ascii="仿宋" w:eastAsia="仿宋" w:hAnsi="仿宋"/>
          <w:sz w:val="32"/>
          <w:szCs w:val="32"/>
        </w:rPr>
        <w:t>元；对义务教育阶段所有学生免费提供教科书，小学</w:t>
      </w:r>
      <w:r>
        <w:rPr>
          <w:rFonts w:ascii="仿宋" w:eastAsia="仿宋" w:hAnsi="仿宋"/>
          <w:sz w:val="32"/>
          <w:szCs w:val="32"/>
        </w:rPr>
        <w:t>90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年，初中</w:t>
      </w:r>
      <w:r>
        <w:rPr>
          <w:rFonts w:ascii="仿宋" w:eastAsia="仿宋" w:hAnsi="仿宋"/>
          <w:sz w:val="32"/>
          <w:szCs w:val="32"/>
        </w:rPr>
        <w:t>180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年的生均</w:t>
      </w:r>
      <w:r>
        <w:rPr>
          <w:rFonts w:ascii="仿宋" w:eastAsia="仿宋" w:hAnsi="仿宋"/>
          <w:sz w:val="32"/>
          <w:szCs w:val="32"/>
        </w:rPr>
        <w:t>标准予以补助；对家庭经济困难学生给与生活费补助。寄宿生小学</w:t>
      </w:r>
      <w:r>
        <w:rPr>
          <w:rFonts w:ascii="仿宋" w:eastAsia="仿宋" w:hAnsi="仿宋"/>
          <w:sz w:val="32"/>
          <w:szCs w:val="32"/>
        </w:rPr>
        <w:t>1250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年，初中</w:t>
      </w:r>
      <w:r>
        <w:rPr>
          <w:rFonts w:ascii="仿宋" w:eastAsia="仿宋" w:hAnsi="仿宋"/>
          <w:sz w:val="32"/>
          <w:szCs w:val="32"/>
        </w:rPr>
        <w:t>1500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年。非寄宿生：小学</w:t>
      </w:r>
      <w:r>
        <w:rPr>
          <w:rFonts w:ascii="仿宋" w:eastAsia="仿宋" w:hAnsi="仿宋"/>
          <w:sz w:val="32"/>
          <w:szCs w:val="32"/>
        </w:rPr>
        <w:t>625</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年，初中</w:t>
      </w:r>
      <w:r>
        <w:rPr>
          <w:rFonts w:ascii="仿宋" w:eastAsia="仿宋" w:hAnsi="仿宋"/>
          <w:sz w:val="32"/>
          <w:szCs w:val="32"/>
        </w:rPr>
        <w:t>750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年，特教</w:t>
      </w:r>
      <w:r>
        <w:rPr>
          <w:rFonts w:ascii="仿宋" w:eastAsia="仿宋" w:hAnsi="仿宋"/>
          <w:sz w:val="32"/>
          <w:szCs w:val="32"/>
        </w:rPr>
        <w:t>1750</w:t>
      </w:r>
      <w:r>
        <w:rPr>
          <w:rFonts w:ascii="仿宋" w:eastAsia="仿宋" w:hAnsi="仿宋"/>
          <w:sz w:val="32"/>
          <w:szCs w:val="32"/>
        </w:rPr>
        <w:t>元</w:t>
      </w:r>
      <w:r>
        <w:rPr>
          <w:rFonts w:ascii="仿宋" w:eastAsia="仿宋" w:hAnsi="仿宋"/>
          <w:sz w:val="32"/>
          <w:szCs w:val="32"/>
        </w:rPr>
        <w:t>/</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年。强化政策落实到位，确保家庭经济困难学生应助尽助。</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 xml:space="preserve">15 </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lastRenderedPageBreak/>
        <w:t>（</w:t>
      </w:r>
      <w:r>
        <w:rPr>
          <w:rFonts w:eastAsia="仿宋_GB2312"/>
          <w:b/>
          <w:sz w:val="32"/>
          <w:szCs w:val="32"/>
        </w:rPr>
        <w:t>2</w:t>
      </w:r>
      <w:r>
        <w:rPr>
          <w:rFonts w:eastAsia="仿宋_GB2312"/>
          <w:b/>
          <w:sz w:val="32"/>
          <w:szCs w:val="32"/>
        </w:rPr>
        <w:t>）</w:t>
      </w:r>
      <w:r>
        <w:rPr>
          <w:rFonts w:eastAsia="仿宋_GB2312"/>
          <w:b/>
          <w:sz w:val="32"/>
          <w:szCs w:val="32"/>
        </w:rPr>
        <w:t>A2-B4-C12</w:t>
      </w:r>
      <w:r>
        <w:rPr>
          <w:rFonts w:eastAsia="仿宋_GB2312"/>
          <w:b/>
          <w:sz w:val="32"/>
          <w:szCs w:val="32"/>
        </w:rPr>
        <w:t>规范管理（</w:t>
      </w:r>
      <w:r>
        <w:rPr>
          <w:rFonts w:eastAsia="仿宋_GB2312"/>
          <w:b/>
          <w:sz w:val="32"/>
          <w:szCs w:val="32"/>
        </w:rPr>
        <w:t>15</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）校财局管校用，统一核算管理，建立财务审计制度；</w:t>
      </w:r>
      <w:r>
        <w:rPr>
          <w:rFonts w:ascii="仿宋_GB2312" w:eastAsia="仿宋_GB2312" w:hAnsi="仿宋_GB2312" w:cs="仿宋_GB2312" w:hint="eastAsia"/>
          <w:sz w:val="32"/>
          <w:szCs w:val="32"/>
        </w:rPr>
        <w:t xml:space="preserve"> </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）达到基础教育会计基础工作规范化考核达标县；</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）义务教育经费保障机制资金、学生营养补助等经费足额按时到位。</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ascii="仿宋" w:eastAsia="仿宋" w:hAnsi="仿宋"/>
          <w:kern w:val="0"/>
          <w:sz w:val="32"/>
          <w:szCs w:val="32"/>
        </w:rPr>
        <w:t>伊宁市不断加强教育资金</w:t>
      </w:r>
      <w:r>
        <w:rPr>
          <w:rFonts w:ascii="仿宋" w:eastAsia="仿宋" w:hAnsi="仿宋"/>
          <w:kern w:val="0"/>
          <w:sz w:val="32"/>
          <w:szCs w:val="32"/>
        </w:rPr>
        <w:t>管理工作，</w:t>
      </w:r>
      <w:r>
        <w:rPr>
          <w:rFonts w:ascii="仿宋" w:eastAsia="仿宋" w:hAnsi="仿宋"/>
          <w:kern w:val="0"/>
          <w:sz w:val="32"/>
          <w:szCs w:val="32"/>
        </w:rPr>
        <w:t>2012</w:t>
      </w:r>
      <w:r>
        <w:rPr>
          <w:rFonts w:ascii="仿宋" w:eastAsia="仿宋" w:hAnsi="仿宋"/>
          <w:kern w:val="0"/>
          <w:sz w:val="32"/>
          <w:szCs w:val="32"/>
        </w:rPr>
        <w:t>年起对全市各学校实施</w:t>
      </w:r>
      <w:r>
        <w:rPr>
          <w:rFonts w:ascii="仿宋" w:eastAsia="仿宋" w:hAnsi="仿宋"/>
          <w:kern w:val="0"/>
          <w:sz w:val="32"/>
          <w:szCs w:val="32"/>
        </w:rPr>
        <w:t>“</w:t>
      </w:r>
      <w:r>
        <w:rPr>
          <w:rFonts w:ascii="仿宋" w:eastAsia="仿宋" w:hAnsi="仿宋"/>
          <w:kern w:val="0"/>
          <w:sz w:val="32"/>
          <w:szCs w:val="32"/>
        </w:rPr>
        <w:t>集中记账，分校核算</w:t>
      </w:r>
      <w:r>
        <w:rPr>
          <w:rFonts w:ascii="仿宋" w:eastAsia="仿宋" w:hAnsi="仿宋"/>
          <w:kern w:val="0"/>
          <w:sz w:val="32"/>
          <w:szCs w:val="32"/>
        </w:rPr>
        <w:t>”</w:t>
      </w:r>
      <w:r>
        <w:rPr>
          <w:rFonts w:ascii="仿宋" w:eastAsia="仿宋" w:hAnsi="仿宋"/>
          <w:kern w:val="0"/>
          <w:sz w:val="32"/>
          <w:szCs w:val="32"/>
        </w:rPr>
        <w:t>的管理模式，严格执行经费管理、审核制度。完善各项财务各项规章制度，规范财务收支流程。每年积极主动配合审计、财政监督等部门对学校财务进行专项审计和检查。同时，教育局核算中心定期开展中学校财务人员培训，从而有效的规范了教育经费的使用及日常财务管理</w:t>
      </w:r>
      <w:r>
        <w:rPr>
          <w:rFonts w:ascii="仿宋" w:eastAsia="仿宋" w:hAnsi="仿宋" w:hint="eastAsia"/>
          <w:kern w:val="0"/>
          <w:sz w:val="32"/>
          <w:szCs w:val="32"/>
        </w:rPr>
        <w:t>，</w:t>
      </w:r>
      <w:r>
        <w:rPr>
          <w:rFonts w:ascii="仿宋" w:eastAsia="仿宋" w:hAnsi="仿宋" w:hint="eastAsia"/>
          <w:kern w:val="0"/>
          <w:sz w:val="32"/>
          <w:szCs w:val="32"/>
        </w:rPr>
        <w:t>2013</w:t>
      </w:r>
      <w:r>
        <w:rPr>
          <w:rFonts w:ascii="仿宋" w:eastAsia="仿宋" w:hAnsi="仿宋" w:hint="eastAsia"/>
          <w:kern w:val="0"/>
          <w:sz w:val="32"/>
          <w:szCs w:val="32"/>
        </w:rPr>
        <w:t>年通过自治区创建教育收费示范县市，</w:t>
      </w:r>
      <w:r>
        <w:rPr>
          <w:rFonts w:ascii="仿宋" w:eastAsia="仿宋" w:hAnsi="仿宋" w:hint="eastAsia"/>
          <w:kern w:val="0"/>
          <w:sz w:val="32"/>
          <w:szCs w:val="32"/>
        </w:rPr>
        <w:t>2013</w:t>
      </w:r>
      <w:r>
        <w:rPr>
          <w:rFonts w:ascii="仿宋" w:eastAsia="仿宋" w:hAnsi="仿宋" w:hint="eastAsia"/>
          <w:kern w:val="0"/>
          <w:sz w:val="32"/>
          <w:szCs w:val="32"/>
        </w:rPr>
        <w:t>年能过自治区会计基础规范化达标，城市乡义务保障机制资金足额拨付到位。</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 xml:space="preserve"> 15</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2.A2-B5</w:t>
      </w:r>
      <w:r>
        <w:rPr>
          <w:rFonts w:ascii="楷体_GB2312" w:eastAsia="楷体_GB2312" w:hAnsi="楷体_GB2312" w:cs="楷体_GB2312" w:hint="eastAsia"/>
          <w:b/>
          <w:bCs/>
          <w:sz w:val="32"/>
          <w:szCs w:val="32"/>
        </w:rPr>
        <w:t>队伍建设（</w:t>
      </w:r>
      <w:r>
        <w:rPr>
          <w:rFonts w:ascii="楷体_GB2312" w:eastAsia="楷体_GB2312" w:hAnsi="楷体_GB2312" w:cs="楷体_GB2312" w:hint="eastAsia"/>
          <w:b/>
          <w:bCs/>
          <w:sz w:val="32"/>
          <w:szCs w:val="32"/>
        </w:rPr>
        <w:t>215</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1</w:t>
      </w:r>
      <w:r>
        <w:rPr>
          <w:rFonts w:eastAsia="仿宋_GB2312"/>
          <w:b/>
          <w:sz w:val="32"/>
          <w:szCs w:val="32"/>
        </w:rPr>
        <w:t>）</w:t>
      </w:r>
      <w:r>
        <w:rPr>
          <w:rFonts w:eastAsia="仿宋_GB2312"/>
          <w:b/>
          <w:sz w:val="32"/>
          <w:szCs w:val="32"/>
        </w:rPr>
        <w:t>A2-B5-*C13</w:t>
      </w:r>
      <w:r>
        <w:rPr>
          <w:rFonts w:eastAsia="仿宋_GB2312"/>
          <w:b/>
          <w:sz w:val="32"/>
          <w:szCs w:val="32"/>
        </w:rPr>
        <w:t>编制落实（</w:t>
      </w:r>
      <w:r>
        <w:rPr>
          <w:rFonts w:eastAsia="仿宋_GB2312"/>
          <w:b/>
          <w:sz w:val="32"/>
          <w:szCs w:val="32"/>
        </w:rPr>
        <w:t>30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）按照自治区编制规定，落实人员机构编制，及时调整补充，确保在编在岗，满足教育教学工作需求；</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）城市、县镇中小学生师比、农村中小学班师比达到《转发自治区机构编制委员会办公室、教育厅、财政厅关于＜新疆维</w:t>
      </w:r>
      <w:r>
        <w:rPr>
          <w:rFonts w:ascii="仿宋_GB2312" w:eastAsia="仿宋_GB2312" w:hAnsi="仿宋_GB2312" w:cs="仿宋_GB2312" w:hint="eastAsia"/>
          <w:sz w:val="32"/>
          <w:szCs w:val="32"/>
        </w:rPr>
        <w:lastRenderedPageBreak/>
        <w:t>吾尔自治区中小学机构编制管理暂行规定＞的通知》（新政办发［</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号）标准。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自治区人民政府《转发自治区机构编制委员会办公室、教育厅、财政厅关于＜新疆维吾尔自治区中小学机构编制管理暂行规定＞的通知》（新政办发［</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号）规定”城市</w:t>
      </w:r>
      <w:r>
        <w:rPr>
          <w:rFonts w:ascii="仿宋_GB2312" w:eastAsia="仿宋_GB2312" w:hAnsi="仿宋_GB2312" w:cs="仿宋_GB2312" w:hint="eastAsia"/>
          <w:sz w:val="32"/>
          <w:szCs w:val="32"/>
        </w:rPr>
        <w:t>初中教职工与学生比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；县镇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；城市小学教职工与学生比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；县镇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”。“城市”指乌鲁木齐市和克拉玛依市，“县镇”指县、市政府所在地城区。农村初中每班学生</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人配备教师</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人，农村小学每班学生</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人配备教师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人。确实需要配备职员、教学辅助人员、工勤人员的，其所占教职工比例：初中不超过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、小学不超过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，农村学校可适当提高。</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）城市、县镇中小学生师比、农村中小学班师比达到《新疆维吾尔自治区中小学机构编制管理规定》的通知（新编委〔</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。“城镇初中</w:t>
      </w:r>
      <w:r>
        <w:rPr>
          <w:rFonts w:ascii="仿宋_GB2312" w:eastAsia="仿宋_GB2312" w:hAnsi="仿宋_GB2312" w:cs="仿宋_GB2312" w:hint="eastAsia"/>
          <w:sz w:val="32"/>
          <w:szCs w:val="32"/>
        </w:rPr>
        <w:t>教职工与学生比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；小学教职工与学生比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；农村初中每班学生</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人配备教职工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人；农村小学每班学生</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人配备教职工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人；确实需要配备职员、教学辅助人员、工勤人员的，其所占教职工比例：初中不超过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、小学不超过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，农村学校可适当提高。城市指乌鲁木齐市和克拉玛依市以及县（市）政府所在地城区，地州直属中小学的教职工编制按城镇标准核算。</w:t>
      </w:r>
    </w:p>
    <w:p w:rsidR="00151E44" w:rsidRDefault="00A96E3C">
      <w:pPr>
        <w:spacing w:line="560" w:lineRule="exact"/>
        <w:ind w:firstLineChars="200" w:firstLine="643"/>
        <w:rPr>
          <w:rFonts w:ascii="仿宋_GB2312" w:eastAsia="仿宋_GB2312" w:hAnsi="宋体" w:cs="仿宋_GB2312"/>
          <w:sz w:val="32"/>
          <w:szCs w:val="32"/>
          <w:lang/>
        </w:rPr>
      </w:pPr>
      <w:r>
        <w:rPr>
          <w:rFonts w:eastAsia="仿宋_GB2312"/>
          <w:b/>
          <w:sz w:val="32"/>
          <w:szCs w:val="32"/>
        </w:rPr>
        <w:t>经自查：</w:t>
      </w:r>
      <w:r>
        <w:rPr>
          <w:rFonts w:ascii="仿宋_GB2312" w:eastAsia="仿宋_GB2312" w:hAnsi="宋体" w:cs="仿宋_GB2312" w:hint="eastAsia"/>
          <w:sz w:val="32"/>
          <w:szCs w:val="32"/>
          <w:lang/>
        </w:rPr>
        <w:t>2022</w:t>
      </w:r>
      <w:r>
        <w:rPr>
          <w:rFonts w:ascii="仿宋_GB2312" w:eastAsia="仿宋_GB2312" w:hAnsi="宋体" w:cs="仿宋_GB2312" w:hint="eastAsia"/>
          <w:sz w:val="32"/>
          <w:szCs w:val="32"/>
          <w:lang/>
        </w:rPr>
        <w:t>年</w:t>
      </w:r>
      <w:r>
        <w:rPr>
          <w:rFonts w:ascii="仿宋_GB2312" w:eastAsia="仿宋_GB2312" w:hAnsi="宋体" w:cs="仿宋_GB2312" w:hint="eastAsia"/>
          <w:sz w:val="32"/>
          <w:szCs w:val="32"/>
          <w:lang/>
        </w:rPr>
        <w:t>9</w:t>
      </w:r>
      <w:r>
        <w:rPr>
          <w:rFonts w:ascii="仿宋_GB2312" w:eastAsia="仿宋_GB2312" w:hAnsi="宋体" w:cs="仿宋_GB2312" w:hint="eastAsia"/>
          <w:sz w:val="32"/>
          <w:szCs w:val="32"/>
          <w:lang/>
        </w:rPr>
        <w:t>月全市义务段中小学教职工</w:t>
      </w:r>
      <w:r>
        <w:rPr>
          <w:rFonts w:ascii="仿宋_GB2312" w:eastAsia="仿宋_GB2312" w:hAnsi="宋体" w:cs="仿宋_GB2312" w:hint="eastAsia"/>
          <w:sz w:val="32"/>
          <w:szCs w:val="32"/>
          <w:lang/>
        </w:rPr>
        <w:t>7148</w:t>
      </w:r>
      <w:r>
        <w:rPr>
          <w:rFonts w:ascii="仿宋_GB2312" w:eastAsia="仿宋_GB2312" w:hAnsi="宋体" w:cs="仿宋_GB2312" w:hint="eastAsia"/>
          <w:sz w:val="32"/>
          <w:szCs w:val="32"/>
          <w:lang/>
        </w:rPr>
        <w:t>人。义务段中小学专任教师</w:t>
      </w:r>
      <w:r>
        <w:rPr>
          <w:rFonts w:ascii="仿宋_GB2312" w:eastAsia="仿宋_GB2312" w:hAnsi="宋体" w:cs="仿宋_GB2312" w:hint="eastAsia"/>
          <w:sz w:val="32"/>
          <w:szCs w:val="32"/>
          <w:lang/>
        </w:rPr>
        <w:t>6744</w:t>
      </w:r>
      <w:r>
        <w:rPr>
          <w:rFonts w:ascii="仿宋_GB2312" w:eastAsia="仿宋_GB2312" w:hAnsi="宋体" w:cs="仿宋_GB2312" w:hint="eastAsia"/>
          <w:sz w:val="32"/>
          <w:szCs w:val="32"/>
          <w:lang/>
        </w:rPr>
        <w:t>人，全面落实了人员机构编制。</w:t>
      </w:r>
      <w:r>
        <w:rPr>
          <w:rFonts w:ascii="仿宋_GB2312" w:eastAsia="仿宋_GB2312" w:hAnsi="宋体" w:cs="仿宋_GB2312" w:hint="eastAsia"/>
          <w:sz w:val="32"/>
          <w:szCs w:val="32"/>
          <w:lang/>
        </w:rPr>
        <w:t>2017</w:t>
      </w:r>
      <w:r>
        <w:rPr>
          <w:rFonts w:ascii="仿宋_GB2312" w:eastAsia="仿宋_GB2312" w:hAnsi="宋体" w:cs="仿宋_GB2312" w:hint="eastAsia"/>
          <w:sz w:val="32"/>
          <w:szCs w:val="32"/>
          <w:lang/>
        </w:rPr>
        <w:lastRenderedPageBreak/>
        <w:t>年以来，招录特岗教师</w:t>
      </w:r>
      <w:r>
        <w:rPr>
          <w:rFonts w:ascii="仿宋_GB2312" w:eastAsia="仿宋_GB2312" w:hAnsi="宋体" w:cs="仿宋_GB2312" w:hint="eastAsia"/>
          <w:sz w:val="32"/>
          <w:szCs w:val="32"/>
          <w:lang/>
        </w:rPr>
        <w:t>714</w:t>
      </w:r>
      <w:r>
        <w:rPr>
          <w:rFonts w:ascii="仿宋_GB2312" w:eastAsia="仿宋_GB2312" w:hAnsi="宋体" w:cs="仿宋_GB2312" w:hint="eastAsia"/>
          <w:sz w:val="32"/>
          <w:szCs w:val="32"/>
          <w:lang/>
        </w:rPr>
        <w:t>名、招</w:t>
      </w:r>
      <w:r>
        <w:rPr>
          <w:rFonts w:ascii="仿宋_GB2312" w:eastAsia="仿宋_GB2312" w:hAnsi="宋体" w:cs="仿宋_GB2312" w:hint="eastAsia"/>
          <w:sz w:val="32"/>
          <w:szCs w:val="32"/>
          <w:lang/>
        </w:rPr>
        <w:t>聘教育部直属师范大学公费师范生</w:t>
      </w:r>
      <w:r>
        <w:rPr>
          <w:rFonts w:ascii="仿宋_GB2312" w:eastAsia="仿宋_GB2312" w:hAnsi="宋体" w:cs="仿宋_GB2312" w:hint="eastAsia"/>
          <w:sz w:val="32"/>
          <w:szCs w:val="32"/>
          <w:lang/>
        </w:rPr>
        <w:t>115</w:t>
      </w:r>
      <w:r>
        <w:rPr>
          <w:rFonts w:ascii="仿宋_GB2312" w:eastAsia="仿宋_GB2312" w:hAnsi="宋体" w:cs="仿宋_GB2312" w:hint="eastAsia"/>
          <w:sz w:val="32"/>
          <w:szCs w:val="32"/>
          <w:lang/>
        </w:rPr>
        <w:t>名，分配自治区农村中小学定向培养公费师范生</w:t>
      </w:r>
      <w:r>
        <w:rPr>
          <w:rFonts w:ascii="仿宋_GB2312" w:eastAsia="仿宋_GB2312" w:hAnsi="宋体" w:cs="仿宋_GB2312" w:hint="eastAsia"/>
          <w:sz w:val="32"/>
          <w:szCs w:val="32"/>
          <w:lang/>
        </w:rPr>
        <w:t>223</w:t>
      </w:r>
      <w:r>
        <w:rPr>
          <w:rFonts w:ascii="仿宋_GB2312" w:eastAsia="仿宋_GB2312" w:hAnsi="宋体" w:cs="仿宋_GB2312" w:hint="eastAsia"/>
          <w:sz w:val="32"/>
          <w:szCs w:val="32"/>
          <w:lang/>
        </w:rPr>
        <w:t>名，</w:t>
      </w:r>
      <w:r>
        <w:rPr>
          <w:rFonts w:ascii="仿宋_GB2312" w:eastAsia="仿宋_GB2312" w:hAnsi="宋体" w:cs="仿宋_GB2312" w:hint="eastAsia"/>
          <w:sz w:val="32"/>
          <w:szCs w:val="32"/>
          <w:lang/>
        </w:rPr>
        <w:t>2022</w:t>
      </w:r>
      <w:r>
        <w:rPr>
          <w:rFonts w:ascii="仿宋_GB2312" w:eastAsia="仿宋_GB2312" w:hAnsi="宋体" w:cs="仿宋_GB2312" w:hint="eastAsia"/>
          <w:sz w:val="32"/>
          <w:szCs w:val="32"/>
          <w:lang/>
        </w:rPr>
        <w:t>年招录中小学教师</w:t>
      </w:r>
      <w:r>
        <w:rPr>
          <w:rFonts w:ascii="仿宋_GB2312" w:eastAsia="仿宋_GB2312" w:hAnsi="宋体" w:cs="仿宋_GB2312" w:hint="eastAsia"/>
          <w:sz w:val="32"/>
          <w:szCs w:val="32"/>
          <w:lang/>
        </w:rPr>
        <w:t>134</w:t>
      </w:r>
      <w:r>
        <w:rPr>
          <w:rFonts w:ascii="仿宋_GB2312" w:eastAsia="仿宋_GB2312" w:hAnsi="宋体" w:cs="仿宋_GB2312" w:hint="eastAsia"/>
          <w:sz w:val="32"/>
          <w:szCs w:val="32"/>
          <w:lang/>
        </w:rPr>
        <w:t>人。充实教学一线，缓解了师资短缺压力。目前我市结构性教师短缺问题依然严重，为落实国家通用语言文字教学全覆盖，教师缺口大，特别短缺语文、数学、英语教师。经核算：城镇小学生师比</w:t>
      </w:r>
      <w:r>
        <w:rPr>
          <w:rFonts w:ascii="仿宋_GB2312" w:eastAsia="仿宋_GB2312" w:hAnsi="宋体" w:cs="仿宋_GB2312" w:hint="eastAsia"/>
          <w:sz w:val="32"/>
          <w:szCs w:val="32"/>
          <w:lang/>
        </w:rPr>
        <w:t>17.3</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，城镇初中生师比</w:t>
      </w:r>
      <w:r>
        <w:rPr>
          <w:rFonts w:ascii="仿宋_GB2312" w:eastAsia="仿宋_GB2312" w:hAnsi="宋体" w:cs="仿宋_GB2312" w:hint="eastAsia"/>
          <w:sz w:val="32"/>
          <w:szCs w:val="32"/>
          <w:lang/>
        </w:rPr>
        <w:t>14.5</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，农村小学班师比</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2.7</w:t>
      </w:r>
      <w:r>
        <w:rPr>
          <w:rFonts w:ascii="仿宋_GB2312" w:eastAsia="仿宋_GB2312" w:hAnsi="宋体" w:cs="仿宋_GB2312" w:hint="eastAsia"/>
          <w:sz w:val="32"/>
          <w:szCs w:val="32"/>
          <w:lang/>
        </w:rPr>
        <w:t>，农村初中班师比</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3.7</w:t>
      </w:r>
      <w:r>
        <w:rPr>
          <w:rFonts w:ascii="仿宋_GB2312" w:eastAsia="仿宋_GB2312" w:hAnsi="宋体" w:cs="仿宋_GB2312" w:hint="eastAsia"/>
          <w:sz w:val="32"/>
          <w:szCs w:val="32"/>
          <w:lang/>
        </w:rPr>
        <w:t>。达到了新编委﹝</w:t>
      </w:r>
      <w:r>
        <w:rPr>
          <w:rFonts w:ascii="仿宋_GB2312" w:eastAsia="仿宋_GB2312" w:hAnsi="宋体" w:cs="仿宋_GB2312" w:hint="eastAsia"/>
          <w:sz w:val="32"/>
          <w:szCs w:val="32"/>
          <w:lang/>
        </w:rPr>
        <w:t>2013</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号规定的编制标准。</w:t>
      </w:r>
    </w:p>
    <w:p w:rsidR="00151E44" w:rsidRDefault="00A96E3C">
      <w:pPr>
        <w:spacing w:line="560" w:lineRule="exact"/>
        <w:ind w:firstLineChars="200" w:firstLine="640"/>
        <w:rPr>
          <w:rFonts w:eastAsia="仿宋_GB2312"/>
          <w:sz w:val="32"/>
          <w:szCs w:val="32"/>
        </w:rPr>
      </w:pPr>
      <w:r>
        <w:rPr>
          <w:rFonts w:ascii="仿宋_GB2312" w:eastAsia="仿宋_GB2312" w:hint="eastAsia"/>
          <w:bCs/>
          <w:sz w:val="32"/>
          <w:szCs w:val="32"/>
        </w:rPr>
        <w:t>自查自评得</w:t>
      </w:r>
      <w:r>
        <w:rPr>
          <w:rFonts w:ascii="仿宋_GB2312" w:eastAsia="仿宋_GB2312" w:hint="eastAsia"/>
          <w:bCs/>
          <w:sz w:val="32"/>
          <w:szCs w:val="32"/>
        </w:rPr>
        <w:t>30</w:t>
      </w:r>
      <w:r>
        <w:rPr>
          <w:rFonts w:ascii="仿宋_GB2312" w:eastAsia="仿宋_GB2312" w:hint="eastAsia"/>
          <w:bCs/>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A2-B5-*C14</w:t>
      </w:r>
      <w:r>
        <w:rPr>
          <w:rFonts w:eastAsia="仿宋_GB2312"/>
          <w:b/>
          <w:sz w:val="32"/>
          <w:szCs w:val="32"/>
        </w:rPr>
        <w:t>轮岗交流（</w:t>
      </w:r>
      <w:r>
        <w:rPr>
          <w:rFonts w:eastAsia="仿宋_GB2312"/>
          <w:b/>
          <w:sz w:val="32"/>
          <w:szCs w:val="32"/>
        </w:rPr>
        <w:t>30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建立并实施县域内义务教育学校校长（书记）、教师定期交流制度，年交流率不低于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151E44" w:rsidRDefault="00A96E3C">
      <w:pPr>
        <w:spacing w:line="560" w:lineRule="exact"/>
        <w:ind w:firstLineChars="200" w:firstLine="643"/>
      </w:pPr>
      <w:r>
        <w:rPr>
          <w:rFonts w:eastAsia="仿宋_GB2312"/>
          <w:b/>
          <w:sz w:val="32"/>
          <w:szCs w:val="32"/>
        </w:rPr>
        <w:t>经自查：</w:t>
      </w:r>
      <w:r>
        <w:rPr>
          <w:rFonts w:ascii="仿宋_GB2312" w:eastAsia="仿宋_GB2312" w:hAnsi="宋体" w:cs="仿宋_GB2312"/>
          <w:sz w:val="32"/>
          <w:szCs w:val="32"/>
          <w:lang/>
        </w:rPr>
        <w:t>为加强教师队伍建设，合理配置教育人才资源，优化教师队伍结构，提高薄弱学校教育教学质量，促进城乡镇场教育协调发展，根据《新疆维吾尔自治区县域义务教育均衡发展督导评估办法》、《新疆维吾尔自治区县（区）域内义务教育学校校长教师交流轮岗推进工作实施办法》的通知（新教师〔</w:t>
      </w:r>
      <w:r>
        <w:rPr>
          <w:rFonts w:ascii="仿宋_GB2312" w:eastAsia="仿宋_GB2312" w:hAnsi="宋体" w:cs="宋体"/>
          <w:sz w:val="32"/>
          <w:szCs w:val="32"/>
          <w:lang/>
        </w:rPr>
        <w:t>2014</w:t>
      </w:r>
      <w:r>
        <w:rPr>
          <w:rFonts w:ascii="仿宋_GB2312" w:eastAsia="仿宋_GB2312" w:hAnsi="宋体" w:cs="宋体"/>
          <w:sz w:val="32"/>
          <w:szCs w:val="32"/>
          <w:lang/>
        </w:rPr>
        <w:t>〕</w:t>
      </w:r>
      <w:r>
        <w:rPr>
          <w:rFonts w:ascii="仿宋_GB2312" w:eastAsia="仿宋_GB2312" w:hAnsi="宋体" w:cs="宋体"/>
          <w:sz w:val="32"/>
          <w:szCs w:val="32"/>
          <w:lang/>
        </w:rPr>
        <w:t>33</w:t>
      </w:r>
      <w:r>
        <w:rPr>
          <w:rFonts w:ascii="仿宋_GB2312" w:eastAsia="仿宋_GB2312" w:hAnsi="宋体" w:cs="宋体"/>
          <w:sz w:val="32"/>
          <w:szCs w:val="32"/>
          <w:lang/>
        </w:rPr>
        <w:t>号）精神，结合我市实际，已制定</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lang/>
        </w:rPr>
        <w:t>伊宁市中小学书记（校长）及教师交流轮岗工作实施方案》</w:t>
      </w:r>
      <w:r>
        <w:rPr>
          <w:rFonts w:ascii="方正小标宋简体" w:eastAsia="方正小标宋简体" w:hAnsi="方正小标宋简体" w:cs="方正小标宋简体"/>
          <w:sz w:val="36"/>
          <w:szCs w:val="36"/>
          <w:lang/>
        </w:rPr>
        <w:t>（</w:t>
      </w:r>
      <w:r>
        <w:rPr>
          <w:rFonts w:ascii="仿宋_GB2312" w:eastAsia="仿宋_GB2312" w:cs="仿宋_GB2312"/>
          <w:sz w:val="32"/>
          <w:szCs w:val="32"/>
          <w:lang/>
        </w:rPr>
        <w:t>伊市教发</w:t>
      </w:r>
      <w:r>
        <w:rPr>
          <w:rFonts w:ascii="仿宋_GB2312" w:eastAsia="仿宋_GB2312" w:cs="仿宋_GB2312"/>
          <w:sz w:val="32"/>
          <w:szCs w:val="32"/>
          <w:lang/>
        </w:rPr>
        <w:t>[2021]11</w:t>
      </w:r>
      <w:r>
        <w:rPr>
          <w:rFonts w:ascii="仿宋_GB2312" w:eastAsia="仿宋_GB2312" w:cs="仿宋_GB2312"/>
          <w:sz w:val="32"/>
          <w:szCs w:val="32"/>
          <w:lang/>
        </w:rPr>
        <w:t>号</w:t>
      </w:r>
      <w:r>
        <w:rPr>
          <w:rFonts w:ascii="方正小标宋简体" w:eastAsia="方正小标宋简体" w:hAnsi="方正小标宋简体" w:cs="方正小标宋简体"/>
          <w:sz w:val="36"/>
          <w:szCs w:val="36"/>
          <w:lang/>
        </w:rPr>
        <w:t>）</w:t>
      </w:r>
      <w:r>
        <w:rPr>
          <w:rFonts w:ascii="仿宋_GB2312" w:eastAsia="仿宋_GB2312" w:hAnsi="宋体" w:cs="宋体"/>
          <w:sz w:val="32"/>
          <w:szCs w:val="32"/>
          <w:lang/>
        </w:rPr>
        <w:t>，并予以落实。交流范围为在本市域内义务教育阶段公办学校之间进行，</w:t>
      </w:r>
      <w:r>
        <w:rPr>
          <w:rFonts w:ascii="仿宋_GB2312" w:eastAsia="仿宋_GB2312" w:hAnsi="仿宋" w:cs="仿宋_GB2312"/>
          <w:sz w:val="32"/>
          <w:szCs w:val="32"/>
          <w:lang/>
        </w:rPr>
        <w:t>市直和乡镇场优质学校书记（校长）及教师到联盟捆绑学</w:t>
      </w:r>
      <w:r>
        <w:rPr>
          <w:rFonts w:ascii="仿宋_GB2312" w:eastAsia="仿宋_GB2312" w:hAnsi="仿宋" w:cs="仿宋_GB2312"/>
          <w:sz w:val="32"/>
          <w:szCs w:val="32"/>
          <w:lang/>
        </w:rPr>
        <w:lastRenderedPageBreak/>
        <w:t>校、农村学校任职、任教，薄弱学校或农村学校书记（校长）及教师到市直和乡镇场优质学校任教、学习</w:t>
      </w:r>
      <w:r>
        <w:rPr>
          <w:rFonts w:ascii="仿宋_GB2312" w:eastAsia="仿宋_GB2312" w:hAnsi="宋体" w:cs="宋体"/>
          <w:sz w:val="32"/>
          <w:szCs w:val="32"/>
          <w:lang/>
        </w:rPr>
        <w:t>。要求教师每次交流轮岗时间为</w:t>
      </w:r>
      <w:r>
        <w:rPr>
          <w:rFonts w:ascii="仿宋_GB2312" w:eastAsia="仿宋_GB2312" w:hAnsi="宋体" w:cs="宋体"/>
          <w:sz w:val="32"/>
          <w:szCs w:val="32"/>
          <w:lang/>
        </w:rPr>
        <w:t>2</w:t>
      </w:r>
      <w:r>
        <w:rPr>
          <w:rFonts w:ascii="仿宋_GB2312" w:eastAsia="仿宋_GB2312" w:hAnsi="宋体" w:cs="宋体"/>
          <w:sz w:val="32"/>
          <w:szCs w:val="32"/>
          <w:lang/>
        </w:rPr>
        <w:t>年。我市义务段公办学校专任教师为</w:t>
      </w:r>
      <w:r>
        <w:rPr>
          <w:rFonts w:ascii="仿宋_GB2312" w:eastAsia="仿宋_GB2312" w:hAnsi="宋体" w:cs="宋体"/>
          <w:sz w:val="32"/>
          <w:szCs w:val="32"/>
          <w:lang/>
        </w:rPr>
        <w:t>6</w:t>
      </w:r>
      <w:r>
        <w:rPr>
          <w:rFonts w:ascii="仿宋_GB2312" w:eastAsia="仿宋_GB2312" w:hAnsi="宋体" w:cs="宋体" w:hint="eastAsia"/>
          <w:sz w:val="32"/>
          <w:szCs w:val="32"/>
          <w:lang/>
        </w:rPr>
        <w:t>744</w:t>
      </w:r>
      <w:r>
        <w:rPr>
          <w:rFonts w:ascii="仿宋_GB2312" w:eastAsia="仿宋_GB2312" w:hAnsi="宋体" w:cs="仿宋_GB2312"/>
          <w:sz w:val="32"/>
          <w:szCs w:val="32"/>
          <w:lang/>
        </w:rPr>
        <w:t>人，已安排落实县域内义务教育学校教师交流</w:t>
      </w:r>
      <w:r>
        <w:rPr>
          <w:rFonts w:ascii="仿宋_GB2312" w:eastAsia="仿宋_GB2312" w:hAnsi="宋体" w:cs="宋体"/>
          <w:sz w:val="32"/>
          <w:szCs w:val="32"/>
          <w:lang/>
        </w:rPr>
        <w:t>3</w:t>
      </w:r>
      <w:r>
        <w:rPr>
          <w:rFonts w:ascii="仿宋_GB2312" w:eastAsia="仿宋_GB2312" w:hAnsi="宋体" w:cs="宋体"/>
          <w:sz w:val="32"/>
          <w:szCs w:val="32"/>
          <w:lang/>
        </w:rPr>
        <w:t>3</w:t>
      </w:r>
      <w:r>
        <w:rPr>
          <w:rFonts w:ascii="仿宋_GB2312" w:eastAsia="仿宋_GB2312" w:hAnsi="宋体" w:cs="宋体" w:hint="eastAsia"/>
          <w:sz w:val="32"/>
          <w:szCs w:val="32"/>
          <w:lang/>
        </w:rPr>
        <w:t>2</w:t>
      </w:r>
      <w:r>
        <w:rPr>
          <w:rFonts w:ascii="仿宋_GB2312" w:eastAsia="仿宋_GB2312" w:hAnsi="宋体" w:cs="宋体"/>
          <w:sz w:val="32"/>
          <w:szCs w:val="32"/>
          <w:lang/>
        </w:rPr>
        <w:t>人，交流率为</w:t>
      </w:r>
      <w:r>
        <w:rPr>
          <w:rFonts w:ascii="仿宋_GB2312" w:eastAsia="仿宋_GB2312" w:hAnsi="宋体" w:cs="宋体"/>
          <w:sz w:val="32"/>
          <w:szCs w:val="32"/>
          <w:lang/>
        </w:rPr>
        <w:t>5%</w:t>
      </w:r>
      <w:r>
        <w:rPr>
          <w:rFonts w:ascii="仿宋_GB2312" w:eastAsia="仿宋_GB2312" w:hAnsi="宋体" w:cs="宋体"/>
          <w:sz w:val="32"/>
          <w:szCs w:val="32"/>
          <w:lang/>
        </w:rPr>
        <w:t>。教师交流率达到了规定要求。</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30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3</w:t>
      </w:r>
      <w:r>
        <w:rPr>
          <w:rFonts w:eastAsia="仿宋_GB2312"/>
          <w:b/>
          <w:sz w:val="32"/>
          <w:szCs w:val="32"/>
        </w:rPr>
        <w:t>）</w:t>
      </w:r>
      <w:r>
        <w:rPr>
          <w:rFonts w:eastAsia="仿宋_GB2312"/>
          <w:b/>
          <w:sz w:val="32"/>
          <w:szCs w:val="32"/>
        </w:rPr>
        <w:t>A2-B5-*C15</w:t>
      </w:r>
      <w:r>
        <w:rPr>
          <w:rFonts w:eastAsia="仿宋_GB2312"/>
          <w:b/>
          <w:sz w:val="32"/>
          <w:szCs w:val="32"/>
        </w:rPr>
        <w:t>绩效工资（</w:t>
      </w:r>
      <w:r>
        <w:rPr>
          <w:rFonts w:eastAsia="仿宋_GB2312"/>
          <w:b/>
          <w:sz w:val="32"/>
          <w:szCs w:val="32"/>
        </w:rPr>
        <w:t>30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全面实施义务教育绩效工资制度，落实教师待遇。</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eastAsia="仿宋_GB2312" w:hint="eastAsia"/>
          <w:bCs/>
          <w:sz w:val="32"/>
          <w:szCs w:val="32"/>
        </w:rPr>
        <w:t>全市中小学教职工绩效工资按月及时足额发放，不存在拖欠情况。为调动广大教师工作积极性，伊宁市坚持“公开、公平、公正”的原则，建立有效激励的措施，自</w:t>
      </w:r>
      <w:r>
        <w:rPr>
          <w:rFonts w:eastAsia="仿宋_GB2312" w:hint="eastAsia"/>
          <w:bCs/>
          <w:sz w:val="32"/>
          <w:szCs w:val="32"/>
        </w:rPr>
        <w:t>2004</w:t>
      </w:r>
      <w:r>
        <w:rPr>
          <w:rFonts w:eastAsia="仿宋_GB2312" w:hint="eastAsia"/>
          <w:bCs/>
          <w:sz w:val="32"/>
          <w:szCs w:val="32"/>
        </w:rPr>
        <w:t>年起按照上级相关要求发放绩效奖金，对教职工工作量、工作职责、工作业绩进行考核，适当拉开分配距离，建立重能力、重贡献的分配激励机制，切实保障教师收入水平，激发广大教师积极投身教书育人事业，吸引和鼓励优秀人才长期从教、终身从教。</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30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4</w:t>
      </w:r>
      <w:r>
        <w:rPr>
          <w:rFonts w:eastAsia="仿宋_GB2312"/>
          <w:b/>
          <w:sz w:val="32"/>
          <w:szCs w:val="32"/>
        </w:rPr>
        <w:t>）</w:t>
      </w:r>
      <w:r>
        <w:rPr>
          <w:rFonts w:eastAsia="仿宋_GB2312"/>
          <w:b/>
          <w:sz w:val="32"/>
          <w:szCs w:val="32"/>
        </w:rPr>
        <w:t>A2-B5-C16</w:t>
      </w:r>
      <w:r>
        <w:rPr>
          <w:rFonts w:eastAsia="仿宋_GB2312"/>
          <w:b/>
          <w:sz w:val="32"/>
          <w:szCs w:val="32"/>
        </w:rPr>
        <w:t>管理队伍（</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校长（书记）持证上岗，定期培训，符合任职相关规定。</w:t>
      </w:r>
    </w:p>
    <w:p w:rsidR="00151E44" w:rsidRDefault="00A96E3C">
      <w:pPr>
        <w:adjustRightInd w:val="0"/>
        <w:spacing w:line="560" w:lineRule="exact"/>
        <w:ind w:firstLineChars="200" w:firstLine="643"/>
        <w:textAlignment w:val="baseline"/>
        <w:rPr>
          <w:rFonts w:ascii="仿宋_GB2312" w:eastAsia="仿宋_GB2312" w:hAnsi="仿宋" w:cs="仿宋_GB2312"/>
          <w:kern w:val="0"/>
          <w:sz w:val="32"/>
          <w:szCs w:val="32"/>
        </w:rPr>
      </w:pPr>
      <w:r>
        <w:rPr>
          <w:rFonts w:eastAsia="仿宋_GB2312"/>
          <w:b/>
          <w:sz w:val="32"/>
          <w:szCs w:val="32"/>
        </w:rPr>
        <w:t>经自查：</w:t>
      </w:r>
      <w:r>
        <w:rPr>
          <w:rFonts w:ascii="仿宋_GB2312" w:eastAsia="仿宋_GB2312" w:cs="仿宋_GB2312"/>
          <w:kern w:val="0"/>
          <w:sz w:val="32"/>
          <w:szCs w:val="32"/>
          <w:lang/>
        </w:rPr>
        <w:t>以增强班子整体能力为着力点，强化</w:t>
      </w:r>
      <w:r>
        <w:rPr>
          <w:rFonts w:ascii="仿宋_GB2312" w:eastAsia="仿宋_GB2312" w:cs="仿宋_GB2312"/>
          <w:kern w:val="0"/>
          <w:sz w:val="32"/>
          <w:szCs w:val="32"/>
          <w:lang/>
        </w:rPr>
        <w:t>学校</w:t>
      </w:r>
      <w:r>
        <w:rPr>
          <w:rFonts w:ascii="仿宋_GB2312" w:eastAsia="仿宋_GB2312" w:cs="仿宋_GB2312"/>
          <w:kern w:val="0"/>
          <w:sz w:val="32"/>
          <w:szCs w:val="32"/>
          <w:lang/>
        </w:rPr>
        <w:t>领导班子素质能力提升，</w:t>
      </w:r>
      <w:r>
        <w:rPr>
          <w:rFonts w:ascii="仿宋_GB2312" w:eastAsia="仿宋_GB2312" w:cs="仿宋_GB2312"/>
          <w:kern w:val="0"/>
          <w:sz w:val="32"/>
          <w:szCs w:val="32"/>
          <w:lang/>
        </w:rPr>
        <w:t>组织新任领导开展</w:t>
      </w:r>
      <w:r>
        <w:rPr>
          <w:rFonts w:ascii="仿宋_GB2312" w:eastAsia="仿宋_GB2312" w:cs="仿宋_GB2312"/>
          <w:kern w:val="0"/>
          <w:sz w:val="32"/>
          <w:szCs w:val="32"/>
          <w:lang/>
        </w:rPr>
        <w:t>岗前培训，</w:t>
      </w:r>
      <w:r>
        <w:rPr>
          <w:rFonts w:ascii="仿宋_GB2312" w:eastAsia="仿宋_GB2312" w:cs="仿宋_GB2312"/>
          <w:kern w:val="0"/>
          <w:sz w:val="32"/>
          <w:szCs w:val="32"/>
          <w:lang/>
        </w:rPr>
        <w:t>通过</w:t>
      </w:r>
      <w:r>
        <w:rPr>
          <w:rFonts w:ascii="仿宋_GB2312" w:eastAsia="仿宋_GB2312" w:cs="仿宋_GB2312" w:hint="eastAsia"/>
          <w:kern w:val="0"/>
          <w:sz w:val="32"/>
          <w:szCs w:val="32"/>
          <w:lang/>
        </w:rPr>
        <w:t>各级各类培训</w:t>
      </w:r>
      <w:r>
        <w:rPr>
          <w:rFonts w:ascii="仿宋_GB2312" w:eastAsia="仿宋_GB2312" w:cs="仿宋_GB2312"/>
          <w:kern w:val="0"/>
          <w:sz w:val="32"/>
          <w:szCs w:val="32"/>
          <w:lang/>
        </w:rPr>
        <w:t>，</w:t>
      </w:r>
      <w:r>
        <w:rPr>
          <w:rFonts w:ascii="仿宋_GB2312" w:eastAsia="仿宋_GB2312" w:cs="仿宋_GB2312"/>
          <w:kern w:val="0"/>
          <w:sz w:val="32"/>
          <w:szCs w:val="32"/>
          <w:lang/>
        </w:rPr>
        <w:lastRenderedPageBreak/>
        <w:t>切实将学校领导培养成</w:t>
      </w:r>
      <w:r>
        <w:rPr>
          <w:rFonts w:ascii="仿宋_GB2312" w:eastAsia="仿宋_GB2312" w:cs="仿宋_GB2312"/>
          <w:kern w:val="0"/>
          <w:sz w:val="32"/>
          <w:szCs w:val="32"/>
          <w:lang/>
        </w:rPr>
        <w:t>党性强、懂教育、会管理、有威信、善于做思想政治工作</w:t>
      </w:r>
      <w:r>
        <w:rPr>
          <w:rFonts w:ascii="仿宋_GB2312" w:eastAsia="仿宋_GB2312" w:cs="仿宋_GB2312"/>
          <w:kern w:val="0"/>
          <w:sz w:val="32"/>
          <w:szCs w:val="32"/>
          <w:lang/>
        </w:rPr>
        <w:t>的政治家、教育家。</w:t>
      </w:r>
    </w:p>
    <w:p w:rsidR="00151E44" w:rsidRDefault="00A96E3C">
      <w:pPr>
        <w:widowControl/>
        <w:spacing w:line="560" w:lineRule="exact"/>
        <w:ind w:firstLineChars="200" w:firstLine="640"/>
      </w:pPr>
      <w:r>
        <w:rPr>
          <w:rFonts w:ascii="仿宋_GB2312" w:eastAsia="仿宋_GB2312" w:hAnsi="仿宋" w:cs="仿宋_GB2312" w:hint="eastAsia"/>
          <w:kern w:val="0"/>
          <w:sz w:val="32"/>
          <w:szCs w:val="32"/>
        </w:rPr>
        <w:t>自查自评得</w:t>
      </w:r>
      <w:r>
        <w:rPr>
          <w:rFonts w:ascii="仿宋_GB2312" w:eastAsia="仿宋_GB2312" w:hAnsi="仿宋" w:cs="仿宋_GB2312"/>
          <w:kern w:val="0"/>
          <w:sz w:val="32"/>
          <w:szCs w:val="32"/>
        </w:rPr>
        <w:t>20</w:t>
      </w:r>
      <w:r>
        <w:rPr>
          <w:rFonts w:ascii="仿宋_GB2312" w:eastAsia="仿宋_GB2312" w:hAnsi="仿宋" w:cs="仿宋_GB2312" w:hint="eastAsia"/>
          <w:kern w:val="0"/>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5</w:t>
      </w:r>
      <w:r>
        <w:rPr>
          <w:rFonts w:eastAsia="仿宋_GB2312"/>
          <w:b/>
          <w:sz w:val="32"/>
          <w:szCs w:val="32"/>
        </w:rPr>
        <w:t>）</w:t>
      </w:r>
      <w:r>
        <w:rPr>
          <w:rFonts w:eastAsia="仿宋_GB2312"/>
          <w:b/>
          <w:sz w:val="32"/>
          <w:szCs w:val="32"/>
        </w:rPr>
        <w:t>A2-B5-C17</w:t>
      </w:r>
      <w:r>
        <w:rPr>
          <w:rFonts w:eastAsia="仿宋_GB2312"/>
          <w:b/>
          <w:sz w:val="32"/>
          <w:szCs w:val="32"/>
        </w:rPr>
        <w:t>教师队伍（</w:t>
      </w:r>
      <w:r>
        <w:rPr>
          <w:rFonts w:eastAsia="仿宋_GB2312"/>
          <w:b/>
          <w:sz w:val="32"/>
          <w:szCs w:val="32"/>
        </w:rPr>
        <w:t>30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）在编教师学历、任职条件、教师资格符合规定；</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）专业对口率</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以上。</w:t>
      </w:r>
    </w:p>
    <w:p w:rsidR="00151E44" w:rsidRDefault="00A96E3C">
      <w:pPr>
        <w:spacing w:line="560" w:lineRule="exact"/>
        <w:ind w:firstLineChars="200" w:firstLine="643"/>
        <w:rPr>
          <w:rFonts w:eastAsia="仿宋_GB2312"/>
          <w:bCs/>
          <w:sz w:val="32"/>
          <w:szCs w:val="32"/>
        </w:rPr>
      </w:pPr>
      <w:r>
        <w:rPr>
          <w:rFonts w:eastAsia="仿宋_GB2312"/>
          <w:b/>
          <w:sz w:val="32"/>
          <w:szCs w:val="32"/>
        </w:rPr>
        <w:t>经自查：</w:t>
      </w:r>
      <w:r>
        <w:rPr>
          <w:rFonts w:eastAsia="仿宋_GB2312" w:hint="eastAsia"/>
          <w:bCs/>
          <w:sz w:val="32"/>
          <w:szCs w:val="32"/>
        </w:rPr>
        <w:t>伊宁市在推进义务教育均衡发展工作进程中，把教师队伍建设作为重中之重，严格资质，提升素质多措并举，优化教师队伍。目前，教师的学历、教师资格均</w:t>
      </w:r>
      <w:r>
        <w:rPr>
          <w:rFonts w:eastAsia="仿宋_GB2312" w:hint="eastAsia"/>
          <w:bCs/>
          <w:sz w:val="32"/>
          <w:szCs w:val="32"/>
        </w:rPr>
        <w:t>100%</w:t>
      </w:r>
      <w:r>
        <w:rPr>
          <w:rFonts w:eastAsia="仿宋_GB2312" w:hint="eastAsia"/>
          <w:bCs/>
          <w:sz w:val="32"/>
          <w:szCs w:val="32"/>
        </w:rPr>
        <w:t>达标，教师资格证专业对口率达</w:t>
      </w:r>
      <w:r>
        <w:rPr>
          <w:rFonts w:eastAsia="仿宋_GB2312" w:hint="eastAsia"/>
          <w:bCs/>
          <w:sz w:val="32"/>
          <w:szCs w:val="32"/>
        </w:rPr>
        <w:t>84%</w:t>
      </w:r>
      <w:r>
        <w:rPr>
          <w:rFonts w:eastAsia="仿宋_GB2312" w:hint="eastAsia"/>
          <w:bCs/>
          <w:sz w:val="32"/>
          <w:szCs w:val="32"/>
        </w:rPr>
        <w:t>，学历专业对口率达</w:t>
      </w:r>
      <w:r>
        <w:rPr>
          <w:rFonts w:eastAsia="仿宋_GB2312" w:hint="eastAsia"/>
          <w:bCs/>
          <w:sz w:val="32"/>
          <w:szCs w:val="32"/>
        </w:rPr>
        <w:t>81%</w:t>
      </w:r>
      <w:r>
        <w:rPr>
          <w:rFonts w:eastAsia="仿宋_GB2312" w:hint="eastAsia"/>
          <w:bCs/>
          <w:sz w:val="32"/>
          <w:szCs w:val="32"/>
        </w:rPr>
        <w:t>，均达标。</w:t>
      </w:r>
    </w:p>
    <w:p w:rsidR="00151E44" w:rsidRDefault="00A96E3C">
      <w:pPr>
        <w:pStyle w:val="20"/>
        <w:spacing w:line="560" w:lineRule="exact"/>
        <w:jc w:val="both"/>
        <w:rPr>
          <w:color w:val="auto"/>
          <w:lang w:val="en-US"/>
        </w:rPr>
      </w:pPr>
      <w:r>
        <w:rPr>
          <w:rFonts w:eastAsia="仿宋_GB2312" w:hint="eastAsia"/>
          <w:bCs/>
          <w:color w:val="auto"/>
          <w:sz w:val="32"/>
          <w:szCs w:val="32"/>
          <w:lang w:val="en-US"/>
        </w:rPr>
        <w:t xml:space="preserve">    </w:t>
      </w:r>
      <w:r>
        <w:rPr>
          <w:rFonts w:eastAsia="仿宋_GB2312" w:hint="eastAsia"/>
          <w:bCs/>
          <w:color w:val="auto"/>
          <w:sz w:val="32"/>
          <w:szCs w:val="32"/>
          <w:lang w:val="en-US"/>
        </w:rPr>
        <w:t>义务教育段公办学校获得中高级教师人数为</w:t>
      </w:r>
      <w:r>
        <w:rPr>
          <w:rFonts w:eastAsia="仿宋_GB2312" w:hint="eastAsia"/>
          <w:bCs/>
          <w:color w:val="auto"/>
          <w:sz w:val="32"/>
          <w:szCs w:val="32"/>
          <w:lang w:val="en-US"/>
        </w:rPr>
        <w:t>2541</w:t>
      </w:r>
      <w:r>
        <w:rPr>
          <w:rFonts w:eastAsia="仿宋_GB2312" w:hint="eastAsia"/>
          <w:bCs/>
          <w:color w:val="auto"/>
          <w:sz w:val="32"/>
          <w:szCs w:val="32"/>
          <w:lang w:val="en-US"/>
        </w:rPr>
        <w:t>人（不含</w:t>
      </w:r>
      <w:r>
        <w:rPr>
          <w:rFonts w:eastAsia="仿宋_GB2312" w:hint="eastAsia"/>
          <w:bCs/>
          <w:color w:val="auto"/>
          <w:sz w:val="32"/>
          <w:szCs w:val="32"/>
          <w:lang w:val="en-US"/>
        </w:rPr>
        <w:t>2022</w:t>
      </w:r>
      <w:r>
        <w:rPr>
          <w:rFonts w:eastAsia="仿宋_GB2312" w:hint="eastAsia"/>
          <w:bCs/>
          <w:color w:val="auto"/>
          <w:sz w:val="32"/>
          <w:szCs w:val="32"/>
          <w:lang w:val="en-US"/>
        </w:rPr>
        <w:t>年取得中高级职称人数），中高级职称岗位比例为</w:t>
      </w:r>
      <w:r>
        <w:rPr>
          <w:rFonts w:eastAsia="仿宋_GB2312" w:hint="eastAsia"/>
          <w:bCs/>
          <w:color w:val="auto"/>
          <w:sz w:val="32"/>
          <w:szCs w:val="32"/>
          <w:lang w:val="en-US"/>
        </w:rPr>
        <w:t>37.7%</w:t>
      </w:r>
      <w:r>
        <w:rPr>
          <w:rFonts w:eastAsia="仿宋_GB2312" w:hint="eastAsia"/>
          <w:bCs/>
          <w:color w:val="auto"/>
          <w:sz w:val="32"/>
          <w:szCs w:val="32"/>
          <w:lang w:val="en-US"/>
        </w:rPr>
        <w:t>，未达到自治区规定的中高级教师职称岗位比例</w:t>
      </w:r>
      <w:r>
        <w:rPr>
          <w:rFonts w:eastAsia="仿宋_GB2312" w:hint="eastAsia"/>
          <w:bCs/>
          <w:color w:val="auto"/>
          <w:sz w:val="32"/>
          <w:szCs w:val="32"/>
          <w:lang w:val="en-US"/>
        </w:rPr>
        <w:t>40%</w:t>
      </w:r>
      <w:r>
        <w:rPr>
          <w:rFonts w:eastAsia="仿宋_GB2312" w:hint="eastAsia"/>
          <w:bCs/>
          <w:color w:val="auto"/>
          <w:sz w:val="32"/>
          <w:szCs w:val="32"/>
          <w:lang w:val="en-US"/>
        </w:rPr>
        <w:t>以上的标准。</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27.7</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100" w:firstLine="321"/>
        <w:rPr>
          <w:rFonts w:eastAsia="仿宋_GB2312"/>
          <w:b/>
          <w:sz w:val="32"/>
          <w:szCs w:val="32"/>
        </w:rPr>
      </w:pPr>
      <w:r>
        <w:rPr>
          <w:rFonts w:eastAsia="仿宋_GB2312"/>
          <w:b/>
          <w:sz w:val="32"/>
          <w:szCs w:val="32"/>
        </w:rPr>
        <w:t>（</w:t>
      </w:r>
      <w:r>
        <w:rPr>
          <w:rFonts w:eastAsia="仿宋_GB2312"/>
          <w:b/>
          <w:sz w:val="32"/>
          <w:szCs w:val="32"/>
        </w:rPr>
        <w:t>6</w:t>
      </w:r>
      <w:r>
        <w:rPr>
          <w:rFonts w:eastAsia="仿宋_GB2312"/>
          <w:b/>
          <w:sz w:val="32"/>
          <w:szCs w:val="32"/>
        </w:rPr>
        <w:t>）</w:t>
      </w:r>
      <w:r>
        <w:rPr>
          <w:rFonts w:eastAsia="仿宋_GB2312"/>
          <w:b/>
          <w:sz w:val="32"/>
          <w:szCs w:val="32"/>
        </w:rPr>
        <w:t>A2-B5-C18</w:t>
      </w:r>
      <w:r>
        <w:rPr>
          <w:rFonts w:eastAsia="仿宋_GB2312"/>
          <w:b/>
          <w:sz w:val="32"/>
          <w:szCs w:val="32"/>
        </w:rPr>
        <w:t>教辅队伍（</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）按规定配齐教辅工勤人员；</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）教辅工勤人员具备相应资格，持证上岗；实验、图书、远程教育技术、卫生保健、后勤服务、安全保卫等人员均取得相关部门的从业资质。</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eastAsia="仿宋_GB2312" w:hint="eastAsia"/>
          <w:bCs/>
          <w:sz w:val="32"/>
          <w:szCs w:val="32"/>
        </w:rPr>
        <w:t>配备专职教辅工勤人员总共</w:t>
      </w:r>
      <w:r>
        <w:rPr>
          <w:rFonts w:eastAsia="仿宋_GB2312" w:hint="eastAsia"/>
          <w:bCs/>
          <w:sz w:val="32"/>
          <w:szCs w:val="32"/>
        </w:rPr>
        <w:t>436</w:t>
      </w:r>
      <w:r>
        <w:rPr>
          <w:rFonts w:eastAsia="仿宋_GB2312" w:hint="eastAsia"/>
          <w:bCs/>
          <w:sz w:val="32"/>
          <w:szCs w:val="32"/>
        </w:rPr>
        <w:t>人，因</w:t>
      </w:r>
      <w:r>
        <w:rPr>
          <w:rFonts w:eastAsia="仿宋_GB2312" w:hint="eastAsia"/>
          <w:bCs/>
          <w:sz w:val="32"/>
          <w:szCs w:val="32"/>
        </w:rPr>
        <w:t>2020-2022</w:t>
      </w:r>
      <w:r>
        <w:rPr>
          <w:rFonts w:eastAsia="仿宋_GB2312" w:hint="eastAsia"/>
          <w:bCs/>
          <w:sz w:val="32"/>
          <w:szCs w:val="32"/>
        </w:rPr>
        <w:lastRenderedPageBreak/>
        <w:t>年疫情原因，教辅培训上级部门未组织开展，待相关部门组织培训后考取相应教辅人员证件</w:t>
      </w:r>
      <w:r>
        <w:rPr>
          <w:rFonts w:eastAsia="仿宋_GB2312" w:hint="eastAsia"/>
          <w:bCs/>
          <w:sz w:val="32"/>
          <w:szCs w:val="32"/>
        </w:rPr>
        <w:t> </w:t>
      </w:r>
      <w:r>
        <w:rPr>
          <w:rFonts w:eastAsia="仿宋_GB2312" w:hint="eastAsia"/>
          <w:bCs/>
          <w:sz w:val="32"/>
          <w:szCs w:val="32"/>
        </w:rPr>
        <w:t>，因此教辅人员未能达到持证率</w:t>
      </w:r>
      <w:r>
        <w:rPr>
          <w:rFonts w:eastAsia="仿宋_GB2312" w:hint="eastAsia"/>
          <w:bCs/>
          <w:sz w:val="32"/>
          <w:szCs w:val="32"/>
        </w:rPr>
        <w:t>100%</w:t>
      </w:r>
      <w:r>
        <w:rPr>
          <w:rFonts w:eastAsia="仿宋_GB2312" w:hint="eastAsia"/>
          <w:bCs/>
          <w:sz w:val="32"/>
          <w:szCs w:val="32"/>
        </w:rPr>
        <w:t>。</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7</w:t>
      </w:r>
      <w:r>
        <w:rPr>
          <w:rFonts w:eastAsia="仿宋_GB2312"/>
          <w:b/>
          <w:sz w:val="32"/>
          <w:szCs w:val="32"/>
        </w:rPr>
        <w:t>）</w:t>
      </w:r>
      <w:r>
        <w:rPr>
          <w:rFonts w:eastAsia="仿宋_GB2312"/>
          <w:b/>
          <w:sz w:val="32"/>
          <w:szCs w:val="32"/>
        </w:rPr>
        <w:t>A2-B5-C19</w:t>
      </w:r>
      <w:r>
        <w:rPr>
          <w:rFonts w:eastAsia="仿宋_GB2312"/>
          <w:b/>
          <w:sz w:val="32"/>
          <w:szCs w:val="32"/>
        </w:rPr>
        <w:t>教研队伍（</w:t>
      </w:r>
      <w:r>
        <w:rPr>
          <w:rFonts w:eastAsia="仿宋_GB2312"/>
          <w:b/>
          <w:sz w:val="32"/>
          <w:szCs w:val="32"/>
        </w:rPr>
        <w:t>25</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）专职教研员配备符合《关于加强和改进自治区基础教育教学研究工作的意见》（新政办发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11]189</w:t>
      </w:r>
      <w:r>
        <w:rPr>
          <w:rFonts w:ascii="仿宋_GB2312" w:eastAsia="仿宋_GB2312" w:hAnsi="仿宋_GB2312" w:cs="仿宋_GB2312" w:hint="eastAsia"/>
          <w:sz w:val="32"/>
          <w:szCs w:val="32"/>
        </w:rPr>
        <w:t>号）规定标准；</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）建立教研员考核、聘任、退出机制。</w:t>
      </w:r>
    </w:p>
    <w:p w:rsidR="00151E44" w:rsidRDefault="00A96E3C">
      <w:pPr>
        <w:spacing w:line="560" w:lineRule="exact"/>
        <w:ind w:firstLineChars="200" w:firstLine="643"/>
        <w:rPr>
          <w:rFonts w:eastAsia="仿宋_GB2312"/>
          <w:bCs/>
          <w:sz w:val="32"/>
          <w:szCs w:val="32"/>
        </w:rPr>
      </w:pPr>
      <w:r>
        <w:rPr>
          <w:rFonts w:eastAsia="仿宋_GB2312" w:hint="eastAsia"/>
          <w:b/>
          <w:sz w:val="32"/>
          <w:szCs w:val="32"/>
        </w:rPr>
        <w:t>经自查：</w:t>
      </w:r>
      <w:r>
        <w:rPr>
          <w:rFonts w:eastAsia="仿宋_GB2312" w:hint="eastAsia"/>
          <w:bCs/>
          <w:sz w:val="32"/>
          <w:szCs w:val="32"/>
        </w:rPr>
        <w:t>我市按照《关于加强和改进自治区基础教育教学研究工作的意见》规定标准配备教研员。设有中学教研室、小学教研室、科研办、培训部、办公室和财务室。核准编制</w:t>
      </w:r>
      <w:r>
        <w:rPr>
          <w:rFonts w:eastAsia="仿宋_GB2312" w:hint="eastAsia"/>
          <w:bCs/>
          <w:sz w:val="32"/>
          <w:szCs w:val="32"/>
        </w:rPr>
        <w:t>36</w:t>
      </w:r>
      <w:r>
        <w:rPr>
          <w:rFonts w:eastAsia="仿宋_GB2312" w:hint="eastAsia"/>
          <w:bCs/>
          <w:sz w:val="32"/>
          <w:szCs w:val="32"/>
        </w:rPr>
        <w:t>人，实有</w:t>
      </w:r>
      <w:r>
        <w:rPr>
          <w:rFonts w:eastAsia="仿宋_GB2312" w:hint="eastAsia"/>
          <w:bCs/>
          <w:sz w:val="32"/>
          <w:szCs w:val="32"/>
        </w:rPr>
        <w:t>34</w:t>
      </w:r>
      <w:r>
        <w:rPr>
          <w:rFonts w:eastAsia="仿宋_GB2312" w:hint="eastAsia"/>
          <w:bCs/>
          <w:sz w:val="32"/>
          <w:szCs w:val="32"/>
        </w:rPr>
        <w:t>人（少数民族</w:t>
      </w:r>
      <w:r>
        <w:rPr>
          <w:rFonts w:eastAsia="仿宋_GB2312" w:hint="eastAsia"/>
          <w:bCs/>
          <w:sz w:val="32"/>
          <w:szCs w:val="32"/>
        </w:rPr>
        <w:t>16</w:t>
      </w:r>
      <w:r>
        <w:rPr>
          <w:rFonts w:eastAsia="仿宋_GB2312" w:hint="eastAsia"/>
          <w:bCs/>
          <w:sz w:val="32"/>
          <w:szCs w:val="32"/>
        </w:rPr>
        <w:t>人）。其中，领导班子成员</w:t>
      </w:r>
      <w:r>
        <w:rPr>
          <w:rFonts w:eastAsia="仿宋_GB2312" w:hint="eastAsia"/>
          <w:bCs/>
          <w:sz w:val="32"/>
          <w:szCs w:val="32"/>
        </w:rPr>
        <w:t>2</w:t>
      </w:r>
      <w:r>
        <w:rPr>
          <w:rFonts w:eastAsia="仿宋_GB2312" w:hint="eastAsia"/>
          <w:bCs/>
          <w:sz w:val="32"/>
          <w:szCs w:val="32"/>
        </w:rPr>
        <w:t>人，教研员</w:t>
      </w:r>
      <w:r>
        <w:rPr>
          <w:rFonts w:eastAsia="仿宋_GB2312" w:hint="eastAsia"/>
          <w:bCs/>
          <w:sz w:val="32"/>
          <w:szCs w:val="32"/>
        </w:rPr>
        <w:t>31</w:t>
      </w:r>
      <w:r>
        <w:rPr>
          <w:rFonts w:eastAsia="仿宋_GB2312" w:hint="eastAsia"/>
          <w:bCs/>
          <w:sz w:val="32"/>
          <w:szCs w:val="32"/>
        </w:rPr>
        <w:t>人、财务人员</w:t>
      </w:r>
      <w:r>
        <w:rPr>
          <w:rFonts w:eastAsia="仿宋_GB2312" w:hint="eastAsia"/>
          <w:bCs/>
          <w:sz w:val="32"/>
          <w:szCs w:val="32"/>
        </w:rPr>
        <w:t>1</w:t>
      </w:r>
      <w:r>
        <w:rPr>
          <w:rFonts w:eastAsia="仿宋_GB2312" w:hint="eastAsia"/>
          <w:bCs/>
          <w:sz w:val="32"/>
          <w:szCs w:val="32"/>
        </w:rPr>
        <w:t>人；中学教研员</w:t>
      </w:r>
      <w:r>
        <w:rPr>
          <w:rFonts w:eastAsia="仿宋_GB2312" w:hint="eastAsia"/>
          <w:bCs/>
          <w:sz w:val="32"/>
          <w:szCs w:val="32"/>
        </w:rPr>
        <w:t>13</w:t>
      </w:r>
      <w:r>
        <w:rPr>
          <w:rFonts w:eastAsia="仿宋_GB2312" w:hint="eastAsia"/>
          <w:bCs/>
          <w:sz w:val="32"/>
          <w:szCs w:val="32"/>
        </w:rPr>
        <w:t>人，小学教研员</w:t>
      </w:r>
      <w:r>
        <w:rPr>
          <w:rFonts w:eastAsia="仿宋_GB2312" w:hint="eastAsia"/>
          <w:bCs/>
          <w:sz w:val="32"/>
          <w:szCs w:val="32"/>
        </w:rPr>
        <w:t>6</w:t>
      </w:r>
      <w:r>
        <w:rPr>
          <w:rFonts w:eastAsia="仿宋_GB2312" w:hint="eastAsia"/>
          <w:bCs/>
          <w:sz w:val="32"/>
          <w:szCs w:val="32"/>
        </w:rPr>
        <w:t>人，幼教教研员</w:t>
      </w:r>
      <w:r>
        <w:rPr>
          <w:rFonts w:eastAsia="仿宋_GB2312" w:hint="eastAsia"/>
          <w:bCs/>
          <w:sz w:val="32"/>
          <w:szCs w:val="32"/>
        </w:rPr>
        <w:t>2</w:t>
      </w:r>
      <w:r>
        <w:rPr>
          <w:rFonts w:eastAsia="仿宋_GB2312" w:hint="eastAsia"/>
          <w:bCs/>
          <w:sz w:val="32"/>
          <w:szCs w:val="32"/>
        </w:rPr>
        <w:t>人、会计</w:t>
      </w:r>
      <w:r>
        <w:rPr>
          <w:rFonts w:eastAsia="仿宋_GB2312" w:hint="eastAsia"/>
          <w:bCs/>
          <w:sz w:val="32"/>
          <w:szCs w:val="32"/>
        </w:rPr>
        <w:t>1</w:t>
      </w:r>
      <w:r>
        <w:rPr>
          <w:rFonts w:eastAsia="仿宋_GB2312" w:hint="eastAsia"/>
          <w:bCs/>
          <w:sz w:val="32"/>
          <w:szCs w:val="32"/>
        </w:rPr>
        <w:t>人、出纳</w:t>
      </w:r>
      <w:r>
        <w:rPr>
          <w:rFonts w:eastAsia="仿宋_GB2312" w:hint="eastAsia"/>
          <w:bCs/>
          <w:sz w:val="32"/>
          <w:szCs w:val="32"/>
        </w:rPr>
        <w:t>1</w:t>
      </w:r>
      <w:r>
        <w:rPr>
          <w:rFonts w:eastAsia="仿宋_GB2312" w:hint="eastAsia"/>
          <w:bCs/>
          <w:sz w:val="32"/>
          <w:szCs w:val="32"/>
        </w:rPr>
        <w:t>人，人事干事</w:t>
      </w:r>
      <w:r>
        <w:rPr>
          <w:rFonts w:eastAsia="仿宋_GB2312" w:hint="eastAsia"/>
          <w:bCs/>
          <w:sz w:val="32"/>
          <w:szCs w:val="32"/>
        </w:rPr>
        <w:t>1</w:t>
      </w:r>
      <w:r>
        <w:rPr>
          <w:rFonts w:eastAsia="仿宋_GB2312" w:hint="eastAsia"/>
          <w:bCs/>
          <w:sz w:val="32"/>
          <w:szCs w:val="32"/>
        </w:rPr>
        <w:t>人、党建行办工作人员</w:t>
      </w:r>
      <w:r>
        <w:rPr>
          <w:rFonts w:eastAsia="仿宋_GB2312" w:hint="eastAsia"/>
          <w:bCs/>
          <w:sz w:val="32"/>
          <w:szCs w:val="32"/>
        </w:rPr>
        <w:t>4</w:t>
      </w:r>
      <w:r>
        <w:rPr>
          <w:rFonts w:eastAsia="仿宋_GB2312" w:hint="eastAsia"/>
          <w:bCs/>
          <w:sz w:val="32"/>
          <w:szCs w:val="32"/>
        </w:rPr>
        <w:t>人、参加“访惠聚”工作组</w:t>
      </w:r>
      <w:r>
        <w:rPr>
          <w:rFonts w:eastAsia="仿宋_GB2312" w:hint="eastAsia"/>
          <w:bCs/>
          <w:sz w:val="32"/>
          <w:szCs w:val="32"/>
        </w:rPr>
        <w:t>5</w:t>
      </w:r>
      <w:r>
        <w:rPr>
          <w:rFonts w:eastAsia="仿宋_GB2312" w:hint="eastAsia"/>
          <w:bCs/>
          <w:sz w:val="32"/>
          <w:szCs w:val="32"/>
        </w:rPr>
        <w:t>人，参加“内高班”班主任工作</w:t>
      </w:r>
      <w:r>
        <w:rPr>
          <w:rFonts w:eastAsia="仿宋_GB2312" w:hint="eastAsia"/>
          <w:bCs/>
          <w:sz w:val="32"/>
          <w:szCs w:val="32"/>
        </w:rPr>
        <w:t>1</w:t>
      </w:r>
      <w:r>
        <w:rPr>
          <w:rFonts w:eastAsia="仿宋_GB2312" w:hint="eastAsia"/>
          <w:bCs/>
          <w:sz w:val="32"/>
          <w:szCs w:val="32"/>
        </w:rPr>
        <w:t>人；大学本科以上学历</w:t>
      </w:r>
      <w:r>
        <w:rPr>
          <w:rFonts w:eastAsia="仿宋_GB2312" w:hint="eastAsia"/>
          <w:bCs/>
          <w:sz w:val="32"/>
          <w:szCs w:val="32"/>
        </w:rPr>
        <w:t>29</w:t>
      </w:r>
      <w:r>
        <w:rPr>
          <w:rFonts w:eastAsia="仿宋_GB2312" w:hint="eastAsia"/>
          <w:bCs/>
          <w:sz w:val="32"/>
          <w:szCs w:val="32"/>
        </w:rPr>
        <w:t>人、大专学历</w:t>
      </w:r>
      <w:r>
        <w:rPr>
          <w:rFonts w:eastAsia="仿宋_GB2312" w:hint="eastAsia"/>
          <w:bCs/>
          <w:sz w:val="32"/>
          <w:szCs w:val="32"/>
        </w:rPr>
        <w:t>5</w:t>
      </w:r>
      <w:r>
        <w:rPr>
          <w:rFonts w:eastAsia="仿宋_GB2312" w:hint="eastAsia"/>
          <w:bCs/>
          <w:sz w:val="32"/>
          <w:szCs w:val="32"/>
        </w:rPr>
        <w:t>人；</w:t>
      </w:r>
      <w:r>
        <w:rPr>
          <w:rFonts w:eastAsia="仿宋_GB2312" w:hint="eastAsia"/>
          <w:bCs/>
          <w:sz w:val="32"/>
          <w:szCs w:val="32"/>
        </w:rPr>
        <w:t>高级职称</w:t>
      </w:r>
      <w:r>
        <w:rPr>
          <w:rFonts w:eastAsia="仿宋_GB2312" w:hint="eastAsia"/>
          <w:bCs/>
          <w:sz w:val="32"/>
          <w:szCs w:val="32"/>
        </w:rPr>
        <w:t>21</w:t>
      </w:r>
      <w:r>
        <w:rPr>
          <w:rFonts w:eastAsia="仿宋_GB2312" w:hint="eastAsia"/>
          <w:bCs/>
          <w:sz w:val="32"/>
          <w:szCs w:val="32"/>
        </w:rPr>
        <w:t>人，中级职称</w:t>
      </w:r>
      <w:r>
        <w:rPr>
          <w:rFonts w:eastAsia="仿宋_GB2312" w:hint="eastAsia"/>
          <w:bCs/>
          <w:sz w:val="32"/>
          <w:szCs w:val="32"/>
        </w:rPr>
        <w:t>12</w:t>
      </w:r>
      <w:r>
        <w:rPr>
          <w:rFonts w:eastAsia="仿宋_GB2312" w:hint="eastAsia"/>
          <w:bCs/>
          <w:sz w:val="32"/>
          <w:szCs w:val="32"/>
        </w:rPr>
        <w:t>人、初级职称（会计职称）</w:t>
      </w:r>
      <w:r>
        <w:rPr>
          <w:rFonts w:eastAsia="仿宋_GB2312" w:hint="eastAsia"/>
          <w:bCs/>
          <w:sz w:val="32"/>
          <w:szCs w:val="32"/>
        </w:rPr>
        <w:t>1</w:t>
      </w:r>
      <w:r>
        <w:rPr>
          <w:rFonts w:eastAsia="仿宋_GB2312" w:hint="eastAsia"/>
          <w:bCs/>
          <w:sz w:val="32"/>
          <w:szCs w:val="32"/>
        </w:rPr>
        <w:t>人；将教研经费纳入财政预算，予以保障。</w:t>
      </w:r>
    </w:p>
    <w:p w:rsidR="00151E44" w:rsidRDefault="00A96E3C">
      <w:pPr>
        <w:spacing w:line="560" w:lineRule="exact"/>
        <w:ind w:firstLineChars="200" w:firstLine="640"/>
        <w:rPr>
          <w:rFonts w:eastAsia="仿宋_GB2312"/>
          <w:bCs/>
          <w:sz w:val="32"/>
          <w:szCs w:val="32"/>
        </w:rPr>
      </w:pPr>
      <w:r>
        <w:rPr>
          <w:rFonts w:eastAsia="仿宋_GB2312" w:hint="eastAsia"/>
          <w:bCs/>
          <w:sz w:val="32"/>
          <w:szCs w:val="32"/>
        </w:rPr>
        <w:t>进一步完善教研员的管理制度。制定了《伊宁市教研员考核实施方案及评估细则》《伊宁市选调教研员实施方案》《伊宁市教研员每学期常规教研工作任务》《伊宁市教研员专题研究工作</w:t>
      </w:r>
      <w:r>
        <w:rPr>
          <w:rFonts w:eastAsia="仿宋_GB2312" w:hint="eastAsia"/>
          <w:bCs/>
          <w:sz w:val="32"/>
          <w:szCs w:val="32"/>
        </w:rPr>
        <w:lastRenderedPageBreak/>
        <w:t>要求》《伊宁市教研员课题研究管理评价考核办法》《伊宁市教研员期末水平测试命题工作要求》《伊宁市兼职教研员管理办法》等一系列管理制度，每学年从德、能、勤、绩等方面对教研员的工作进行全面客观考核，对考核不合格的教研员退回原工作学校。</w:t>
      </w:r>
    </w:p>
    <w:p w:rsidR="00151E44" w:rsidRDefault="00A96E3C">
      <w:pPr>
        <w:spacing w:line="560" w:lineRule="exact"/>
        <w:ind w:firstLineChars="200" w:firstLine="640"/>
        <w:rPr>
          <w:rFonts w:eastAsia="仿宋_GB2312"/>
          <w:bCs/>
          <w:sz w:val="32"/>
          <w:szCs w:val="32"/>
        </w:rPr>
      </w:pPr>
      <w:r>
        <w:rPr>
          <w:rFonts w:eastAsia="仿宋_GB2312" w:hint="eastAsia"/>
          <w:bCs/>
          <w:sz w:val="32"/>
          <w:szCs w:val="32"/>
        </w:rPr>
        <w:t>充分发挥教研员学科引领、指导和服务的作用。建立教研员定点联系学校制度，进行全局统筹，以各学科教学能手工作室及书记领航工作室为抓手，形成了服务学校教育教学，服务教师专业成长，服务学生全面发展，服务教育管理决策的“四项服务”。教研员是书记领航工作室教学教研的指导者和“名师工作室”的专家顾问。各学校均成立了教研（科）室，形成了教研室</w:t>
      </w:r>
      <w:r>
        <w:rPr>
          <w:rFonts w:eastAsia="仿宋_GB2312" w:hint="eastAsia"/>
          <w:bCs/>
          <w:sz w:val="32"/>
          <w:szCs w:val="32"/>
        </w:rPr>
        <w:t>-</w:t>
      </w:r>
      <w:r>
        <w:rPr>
          <w:rFonts w:eastAsia="仿宋_GB2312" w:hint="eastAsia"/>
          <w:bCs/>
          <w:sz w:val="32"/>
          <w:szCs w:val="32"/>
        </w:rPr>
        <w:t>学校教研（科）室、教务处</w:t>
      </w:r>
      <w:r>
        <w:rPr>
          <w:rFonts w:eastAsia="仿宋_GB2312" w:hint="eastAsia"/>
          <w:bCs/>
          <w:sz w:val="32"/>
          <w:szCs w:val="32"/>
        </w:rPr>
        <w:t>-</w:t>
      </w:r>
      <w:r>
        <w:rPr>
          <w:rFonts w:eastAsia="仿宋_GB2312" w:hint="eastAsia"/>
          <w:bCs/>
          <w:sz w:val="32"/>
          <w:szCs w:val="32"/>
        </w:rPr>
        <w:t>学科教研组</w:t>
      </w:r>
      <w:r>
        <w:rPr>
          <w:rFonts w:eastAsia="仿宋_GB2312" w:hint="eastAsia"/>
          <w:bCs/>
          <w:sz w:val="32"/>
          <w:szCs w:val="32"/>
        </w:rPr>
        <w:t>-</w:t>
      </w:r>
      <w:r>
        <w:rPr>
          <w:rFonts w:eastAsia="仿宋_GB2312" w:hint="eastAsia"/>
          <w:bCs/>
          <w:sz w:val="32"/>
          <w:szCs w:val="32"/>
        </w:rPr>
        <w:t>年级备课组四级教研体系。每学期均开展针对性强的教学视导和集体调研，检查规范学校教学常规管理；践行“一线规则”，进一步下移教研工作重心，通过组织市</w:t>
      </w:r>
      <w:r>
        <w:rPr>
          <w:rFonts w:eastAsia="仿宋_GB2312" w:hint="eastAsia"/>
          <w:bCs/>
          <w:sz w:val="32"/>
          <w:szCs w:val="32"/>
        </w:rPr>
        <w:t>级主题研训活动，指导校级教研活动，开展片区（联片）教研、课题研究、听评课活动，送教下乡、专题讲座培训等多元途径，帮助指导各中小学扎实做好教学教研工作。整体提升学校的教育教学质量。</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23</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8</w:t>
      </w:r>
      <w:r>
        <w:rPr>
          <w:rFonts w:eastAsia="仿宋_GB2312"/>
          <w:b/>
          <w:sz w:val="32"/>
          <w:szCs w:val="32"/>
        </w:rPr>
        <w:t>）</w:t>
      </w:r>
      <w:r>
        <w:rPr>
          <w:rFonts w:eastAsia="仿宋_GB2312"/>
          <w:b/>
          <w:sz w:val="32"/>
          <w:szCs w:val="32"/>
        </w:rPr>
        <w:t>A2-B5-*C20</w:t>
      </w:r>
      <w:r>
        <w:rPr>
          <w:rFonts w:eastAsia="仿宋_GB2312"/>
          <w:b/>
          <w:sz w:val="32"/>
          <w:szCs w:val="32"/>
        </w:rPr>
        <w:t>教师培训（</w:t>
      </w:r>
      <w:r>
        <w:rPr>
          <w:rFonts w:eastAsia="仿宋_GB2312"/>
          <w:b/>
          <w:sz w:val="32"/>
          <w:szCs w:val="32"/>
        </w:rPr>
        <w:t>30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）专任教师按照《自治区中小学教师继续教育培训规划》</w:t>
      </w:r>
      <w:r>
        <w:rPr>
          <w:rFonts w:ascii="仿宋_GB2312" w:eastAsia="仿宋_GB2312" w:hAnsi="仿宋_GB2312" w:cs="仿宋_GB2312" w:hint="eastAsia"/>
          <w:sz w:val="32"/>
          <w:szCs w:val="32"/>
        </w:rPr>
        <w:lastRenderedPageBreak/>
        <w:t>完成继续教育培训；</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）培训机会向薄弱学校倾斜；</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）地方财政按有关规定将教师培训经费纳入财政预算并予以保障（含继续教育经费）；</w:t>
      </w:r>
    </w:p>
    <w:p w:rsidR="00151E44" w:rsidRDefault="00A96E3C">
      <w:pPr>
        <w:spacing w:line="560" w:lineRule="exact"/>
        <w:ind w:firstLineChars="200" w:firstLine="640"/>
        <w:rPr>
          <w:rFonts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）落实教师培训经费不低于学校公用经费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的规定。</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eastAsia="仿宋_GB2312" w:hint="eastAsia"/>
          <w:bCs/>
          <w:sz w:val="32"/>
          <w:szCs w:val="32"/>
        </w:rPr>
        <w:t>我</w:t>
      </w:r>
      <w:r>
        <w:rPr>
          <w:rFonts w:eastAsia="仿宋_GB2312" w:hint="eastAsia"/>
          <w:bCs/>
          <w:sz w:val="32"/>
          <w:szCs w:val="32"/>
        </w:rPr>
        <w:t>市建立了多级培训体系（国家级、自治区级、州级、市级），通过多种形式加大教师培训力度。在“</w:t>
      </w:r>
      <w:r>
        <w:rPr>
          <w:rFonts w:eastAsia="仿宋_GB2312" w:hint="eastAsia"/>
          <w:bCs/>
          <w:sz w:val="32"/>
          <w:szCs w:val="32"/>
        </w:rPr>
        <w:t>2019</w:t>
      </w:r>
      <w:r>
        <w:rPr>
          <w:rFonts w:eastAsia="仿宋_GB2312" w:hint="eastAsia"/>
          <w:bCs/>
          <w:sz w:val="32"/>
          <w:szCs w:val="32"/>
        </w:rPr>
        <w:t>年国培计划”完成中小学幼儿园教师信息素养培训者研修项目校</w:t>
      </w:r>
      <w:r>
        <w:rPr>
          <w:rFonts w:eastAsia="仿宋_GB2312" w:hint="eastAsia"/>
          <w:bCs/>
          <w:sz w:val="32"/>
          <w:szCs w:val="32"/>
        </w:rPr>
        <w:t>4</w:t>
      </w:r>
      <w:r>
        <w:rPr>
          <w:rFonts w:eastAsia="仿宋_GB2312" w:hint="eastAsia"/>
          <w:bCs/>
          <w:sz w:val="32"/>
          <w:szCs w:val="32"/>
        </w:rPr>
        <w:t>所，专任教师培训人数</w:t>
      </w:r>
      <w:r>
        <w:rPr>
          <w:rFonts w:eastAsia="仿宋_GB2312" w:hint="eastAsia"/>
          <w:bCs/>
          <w:sz w:val="32"/>
          <w:szCs w:val="32"/>
        </w:rPr>
        <w:t>500</w:t>
      </w:r>
      <w:r>
        <w:rPr>
          <w:rFonts w:eastAsia="仿宋_GB2312" w:hint="eastAsia"/>
          <w:bCs/>
          <w:sz w:val="32"/>
          <w:szCs w:val="32"/>
        </w:rPr>
        <w:t>人，骨干团队教师培训人数</w:t>
      </w:r>
      <w:r>
        <w:rPr>
          <w:rFonts w:eastAsia="仿宋_GB2312" w:hint="eastAsia"/>
          <w:bCs/>
          <w:sz w:val="32"/>
          <w:szCs w:val="32"/>
        </w:rPr>
        <w:t>12</w:t>
      </w:r>
      <w:r>
        <w:rPr>
          <w:rFonts w:eastAsia="仿宋_GB2312" w:hint="eastAsia"/>
          <w:bCs/>
          <w:sz w:val="32"/>
          <w:szCs w:val="32"/>
        </w:rPr>
        <w:t>人，管理团队人数</w:t>
      </w:r>
      <w:r>
        <w:rPr>
          <w:rFonts w:eastAsia="仿宋_GB2312" w:hint="eastAsia"/>
          <w:bCs/>
          <w:sz w:val="32"/>
          <w:szCs w:val="32"/>
        </w:rPr>
        <w:t>4</w:t>
      </w:r>
      <w:r>
        <w:rPr>
          <w:rFonts w:eastAsia="仿宋_GB2312" w:hint="eastAsia"/>
          <w:bCs/>
          <w:sz w:val="32"/>
          <w:szCs w:val="32"/>
        </w:rPr>
        <w:t>人；在“</w:t>
      </w:r>
      <w:r>
        <w:rPr>
          <w:rFonts w:eastAsia="仿宋_GB2312" w:hint="eastAsia"/>
          <w:bCs/>
          <w:sz w:val="32"/>
          <w:szCs w:val="32"/>
        </w:rPr>
        <w:t>2020</w:t>
      </w:r>
      <w:r>
        <w:rPr>
          <w:rFonts w:eastAsia="仿宋_GB2312" w:hint="eastAsia"/>
          <w:bCs/>
          <w:sz w:val="32"/>
          <w:szCs w:val="32"/>
        </w:rPr>
        <w:t>年国培计划”完成中小学幼儿园教师信息技术应用能力研修项目学校</w:t>
      </w:r>
      <w:r>
        <w:rPr>
          <w:rFonts w:eastAsia="仿宋_GB2312" w:hint="eastAsia"/>
          <w:bCs/>
          <w:sz w:val="32"/>
          <w:szCs w:val="32"/>
        </w:rPr>
        <w:t>12</w:t>
      </w:r>
      <w:r>
        <w:rPr>
          <w:rFonts w:eastAsia="仿宋_GB2312" w:hint="eastAsia"/>
          <w:bCs/>
          <w:sz w:val="32"/>
          <w:szCs w:val="32"/>
        </w:rPr>
        <w:t>所，专任教师培训人数</w:t>
      </w:r>
      <w:r>
        <w:rPr>
          <w:rFonts w:eastAsia="仿宋_GB2312" w:hint="eastAsia"/>
          <w:bCs/>
          <w:sz w:val="32"/>
          <w:szCs w:val="32"/>
        </w:rPr>
        <w:t>1813</w:t>
      </w:r>
      <w:r>
        <w:rPr>
          <w:rFonts w:eastAsia="仿宋_GB2312" w:hint="eastAsia"/>
          <w:bCs/>
          <w:sz w:val="32"/>
          <w:szCs w:val="32"/>
        </w:rPr>
        <w:t>人，骨干团队教师培训人数</w:t>
      </w:r>
      <w:r>
        <w:rPr>
          <w:rFonts w:eastAsia="仿宋_GB2312" w:hint="eastAsia"/>
          <w:bCs/>
          <w:sz w:val="32"/>
          <w:szCs w:val="32"/>
        </w:rPr>
        <w:t>39</w:t>
      </w:r>
      <w:r>
        <w:rPr>
          <w:rFonts w:eastAsia="仿宋_GB2312" w:hint="eastAsia"/>
          <w:bCs/>
          <w:sz w:val="32"/>
          <w:szCs w:val="32"/>
        </w:rPr>
        <w:t>人，管理团队人数</w:t>
      </w:r>
      <w:r>
        <w:rPr>
          <w:rFonts w:eastAsia="仿宋_GB2312" w:hint="eastAsia"/>
          <w:bCs/>
          <w:sz w:val="32"/>
          <w:szCs w:val="32"/>
        </w:rPr>
        <w:t>12</w:t>
      </w:r>
      <w:r>
        <w:rPr>
          <w:rFonts w:eastAsia="仿宋_GB2312" w:hint="eastAsia"/>
          <w:bCs/>
          <w:sz w:val="32"/>
          <w:szCs w:val="32"/>
        </w:rPr>
        <w:t>人；在“</w:t>
      </w:r>
      <w:r>
        <w:rPr>
          <w:rFonts w:eastAsia="仿宋_GB2312" w:hint="eastAsia"/>
          <w:bCs/>
          <w:sz w:val="32"/>
          <w:szCs w:val="32"/>
        </w:rPr>
        <w:t>2021</w:t>
      </w:r>
      <w:r>
        <w:rPr>
          <w:rFonts w:eastAsia="仿宋_GB2312" w:hint="eastAsia"/>
          <w:bCs/>
          <w:sz w:val="32"/>
          <w:szCs w:val="32"/>
        </w:rPr>
        <w:t>年国培、区培计划”计算功应用能力提升</w:t>
      </w:r>
      <w:r>
        <w:rPr>
          <w:rFonts w:eastAsia="仿宋_GB2312" w:hint="eastAsia"/>
          <w:bCs/>
          <w:sz w:val="32"/>
          <w:szCs w:val="32"/>
        </w:rPr>
        <w:t>2.0</w:t>
      </w:r>
      <w:r>
        <w:rPr>
          <w:rFonts w:eastAsia="仿宋_GB2312" w:hint="eastAsia"/>
          <w:bCs/>
          <w:sz w:val="32"/>
          <w:szCs w:val="32"/>
        </w:rPr>
        <w:t>工程完成中小学教师信息技术应用能力研修项目学校</w:t>
      </w:r>
      <w:r>
        <w:rPr>
          <w:rFonts w:eastAsia="仿宋_GB2312" w:hint="eastAsia"/>
          <w:bCs/>
          <w:sz w:val="32"/>
          <w:szCs w:val="32"/>
        </w:rPr>
        <w:t>14</w:t>
      </w:r>
      <w:r>
        <w:rPr>
          <w:rFonts w:eastAsia="仿宋_GB2312" w:hint="eastAsia"/>
          <w:bCs/>
          <w:sz w:val="32"/>
          <w:szCs w:val="32"/>
        </w:rPr>
        <w:t>所，专任教师培训人数</w:t>
      </w:r>
      <w:r>
        <w:rPr>
          <w:rFonts w:eastAsia="仿宋_GB2312" w:hint="eastAsia"/>
          <w:bCs/>
          <w:sz w:val="32"/>
          <w:szCs w:val="32"/>
        </w:rPr>
        <w:t>8</w:t>
      </w:r>
      <w:r>
        <w:rPr>
          <w:rFonts w:eastAsia="仿宋_GB2312" w:hint="eastAsia"/>
          <w:bCs/>
          <w:sz w:val="32"/>
          <w:szCs w:val="32"/>
        </w:rPr>
        <w:t>54</w:t>
      </w:r>
      <w:r>
        <w:rPr>
          <w:rFonts w:eastAsia="仿宋_GB2312" w:hint="eastAsia"/>
          <w:bCs/>
          <w:sz w:val="32"/>
          <w:szCs w:val="32"/>
        </w:rPr>
        <w:t>人，骨干团队教师培训人数</w:t>
      </w:r>
      <w:r>
        <w:rPr>
          <w:rFonts w:eastAsia="仿宋_GB2312" w:hint="eastAsia"/>
          <w:bCs/>
          <w:sz w:val="32"/>
          <w:szCs w:val="32"/>
        </w:rPr>
        <w:t>60</w:t>
      </w:r>
      <w:r>
        <w:rPr>
          <w:rFonts w:eastAsia="仿宋_GB2312" w:hint="eastAsia"/>
          <w:bCs/>
          <w:sz w:val="32"/>
          <w:szCs w:val="32"/>
        </w:rPr>
        <w:t>人，管理团队人数</w:t>
      </w:r>
      <w:r>
        <w:rPr>
          <w:rFonts w:eastAsia="仿宋_GB2312" w:hint="eastAsia"/>
          <w:bCs/>
          <w:sz w:val="32"/>
          <w:szCs w:val="32"/>
        </w:rPr>
        <w:t>41</w:t>
      </w:r>
      <w:r>
        <w:rPr>
          <w:rFonts w:eastAsia="仿宋_GB2312" w:hint="eastAsia"/>
          <w:bCs/>
          <w:sz w:val="32"/>
          <w:szCs w:val="32"/>
        </w:rPr>
        <w:t>人；在“</w:t>
      </w:r>
      <w:r>
        <w:rPr>
          <w:rFonts w:eastAsia="仿宋_GB2312" w:hint="eastAsia"/>
          <w:bCs/>
          <w:sz w:val="32"/>
          <w:szCs w:val="32"/>
        </w:rPr>
        <w:t>2022</w:t>
      </w:r>
      <w:r>
        <w:rPr>
          <w:rFonts w:eastAsia="仿宋_GB2312" w:hint="eastAsia"/>
          <w:bCs/>
          <w:sz w:val="32"/>
          <w:szCs w:val="32"/>
        </w:rPr>
        <w:t>年国培、区培计划”计算功应用能力提升</w:t>
      </w:r>
      <w:r>
        <w:rPr>
          <w:rFonts w:eastAsia="仿宋_GB2312" w:hint="eastAsia"/>
          <w:bCs/>
          <w:sz w:val="32"/>
          <w:szCs w:val="32"/>
        </w:rPr>
        <w:t>2.0</w:t>
      </w:r>
      <w:r>
        <w:rPr>
          <w:rFonts w:eastAsia="仿宋_GB2312" w:hint="eastAsia"/>
          <w:bCs/>
          <w:sz w:val="32"/>
          <w:szCs w:val="32"/>
        </w:rPr>
        <w:t>工程中伊宁市共计有</w:t>
      </w:r>
      <w:r>
        <w:rPr>
          <w:rFonts w:eastAsia="仿宋_GB2312" w:hint="eastAsia"/>
          <w:bCs/>
          <w:sz w:val="32"/>
          <w:szCs w:val="32"/>
        </w:rPr>
        <w:t>53</w:t>
      </w:r>
      <w:r>
        <w:rPr>
          <w:rFonts w:eastAsia="仿宋_GB2312" w:hint="eastAsia"/>
          <w:bCs/>
          <w:sz w:val="32"/>
          <w:szCs w:val="32"/>
        </w:rPr>
        <w:t>所学校申报了州培项目校，评定为合格有</w:t>
      </w:r>
      <w:r>
        <w:rPr>
          <w:rFonts w:eastAsia="仿宋_GB2312" w:hint="eastAsia"/>
          <w:bCs/>
          <w:sz w:val="32"/>
          <w:szCs w:val="32"/>
        </w:rPr>
        <w:t>2667</w:t>
      </w:r>
      <w:r>
        <w:rPr>
          <w:rFonts w:eastAsia="仿宋_GB2312" w:hint="eastAsia"/>
          <w:bCs/>
          <w:sz w:val="32"/>
          <w:szCs w:val="32"/>
        </w:rPr>
        <w:t>人次，教研室组织国培专项推进会议</w:t>
      </w:r>
      <w:r>
        <w:rPr>
          <w:rFonts w:eastAsia="仿宋_GB2312" w:hint="eastAsia"/>
          <w:bCs/>
          <w:sz w:val="32"/>
          <w:szCs w:val="32"/>
        </w:rPr>
        <w:t>3</w:t>
      </w:r>
      <w:r>
        <w:rPr>
          <w:rFonts w:eastAsia="仿宋_GB2312" w:hint="eastAsia"/>
          <w:bCs/>
          <w:sz w:val="32"/>
          <w:szCs w:val="32"/>
        </w:rPr>
        <w:t>次，组织中期观摩汇报会一次。市财政按有关规定将教师培训经费（含教师继续教育经费）纳入财政预算并予以保障。</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30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3.A2-B6</w:t>
      </w:r>
      <w:r>
        <w:rPr>
          <w:rFonts w:ascii="楷体_GB2312" w:eastAsia="楷体_GB2312" w:hAnsi="楷体_GB2312" w:cs="楷体_GB2312" w:hint="eastAsia"/>
          <w:b/>
          <w:bCs/>
          <w:sz w:val="32"/>
          <w:szCs w:val="32"/>
        </w:rPr>
        <w:t>普及程度（</w:t>
      </w:r>
      <w:r>
        <w:rPr>
          <w:rFonts w:ascii="楷体_GB2312" w:eastAsia="楷体_GB2312" w:hAnsi="楷体_GB2312" w:cs="楷体_GB2312" w:hint="eastAsia"/>
          <w:b/>
          <w:bCs/>
          <w:sz w:val="32"/>
          <w:szCs w:val="32"/>
        </w:rPr>
        <w:t>60</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lastRenderedPageBreak/>
        <w:t>（</w:t>
      </w:r>
      <w:r>
        <w:rPr>
          <w:rFonts w:eastAsia="仿宋_GB2312"/>
          <w:b/>
          <w:sz w:val="32"/>
          <w:szCs w:val="32"/>
        </w:rPr>
        <w:t>1</w:t>
      </w:r>
      <w:r>
        <w:rPr>
          <w:rFonts w:eastAsia="仿宋_GB2312"/>
          <w:b/>
          <w:sz w:val="32"/>
          <w:szCs w:val="32"/>
        </w:rPr>
        <w:t>）</w:t>
      </w:r>
      <w:r>
        <w:rPr>
          <w:rFonts w:eastAsia="仿宋_GB2312"/>
          <w:b/>
          <w:sz w:val="32"/>
          <w:szCs w:val="32"/>
        </w:rPr>
        <w:t xml:space="preserve"> A2-B6-C21</w:t>
      </w:r>
      <w:r>
        <w:rPr>
          <w:rFonts w:eastAsia="仿宋_GB2312"/>
          <w:b/>
          <w:sz w:val="32"/>
          <w:szCs w:val="32"/>
        </w:rPr>
        <w:t>入学率（</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）市政府所在地小学、初中入学率达到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；农村入学率小学</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以上，初中</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以上；牧区入学率小学、初中达到</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以上。</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小学适龄儿童入学率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学年初在校适龄儿童数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（学年初校内外适龄儿童总数－失能人数）×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xml:space="preserve">（保留一位小数）；　</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初中适龄少年入学率＝［初中阶段在校生数（不含不足龄生）＋年龄段内初中已毕（结）业人数］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（校内外</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周岁人口总数－失能人数）×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（保留一位小数）。</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ascii="仿宋_GB2312" w:eastAsia="仿宋_GB2312" w:hAnsi="仿宋_GB2312" w:cs="仿宋_GB2312" w:hint="eastAsia"/>
          <w:sz w:val="32"/>
          <w:szCs w:val="32"/>
        </w:rPr>
        <w:t>伊宁市小学入学率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；初中入学率</w:t>
      </w:r>
      <w:r>
        <w:rPr>
          <w:rFonts w:ascii="仿宋_GB2312" w:eastAsia="仿宋_GB2312" w:hAnsi="仿宋_GB2312" w:cs="仿宋_GB2312" w:hint="eastAsia"/>
          <w:sz w:val="32"/>
          <w:szCs w:val="32"/>
        </w:rPr>
        <w:t>100%</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 xml:space="preserve"> 20 </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A2-B6-*C22</w:t>
      </w:r>
      <w:r>
        <w:rPr>
          <w:rFonts w:eastAsia="仿宋_GB2312"/>
          <w:b/>
          <w:sz w:val="32"/>
          <w:szCs w:val="32"/>
        </w:rPr>
        <w:t>巩固率（</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小学巩固率达</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以上，初中巩固率达</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以上。</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巩固率按户籍和学籍两种方式计算。</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户籍计算公式：巩固率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当年本地户籍小学（初中）毕业生数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当年本地户籍在外就读毕业生数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年）前本地户籍小学（初中）招生数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死亡人数×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（保留一位小数）</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户籍计算数据来源为学户册统计数据。</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学籍计算公式：巩固率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当年本地户籍小学（初中）毕业生数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当年外地户籍在本地小学（初中）毕业生数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年）前</w:t>
      </w:r>
      <w:r>
        <w:rPr>
          <w:rFonts w:ascii="仿宋_GB2312" w:eastAsia="仿宋_GB2312" w:hAnsi="仿宋_GB2312" w:cs="仿宋_GB2312" w:hint="eastAsia"/>
          <w:sz w:val="32"/>
          <w:szCs w:val="32"/>
        </w:rPr>
        <w:lastRenderedPageBreak/>
        <w:t>本地户籍小学（初中）招生数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年）前外地户籍在本地小学（</w:t>
      </w:r>
      <w:r>
        <w:rPr>
          <w:rFonts w:ascii="仿宋_GB2312" w:eastAsia="仿宋_GB2312" w:hAnsi="仿宋_GB2312" w:cs="仿宋_GB2312" w:hint="eastAsia"/>
          <w:sz w:val="32"/>
          <w:szCs w:val="32"/>
        </w:rPr>
        <w:t>初中）招生数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死亡人数×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（保留一位小数）</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学籍计算数据来源为教育事业统计报表数据。</w:t>
      </w:r>
      <w:r>
        <w:rPr>
          <w:rFonts w:ascii="仿宋_GB2312" w:eastAsia="仿宋_GB2312" w:hAnsi="仿宋_GB2312" w:cs="仿宋_GB2312" w:hint="eastAsia"/>
          <w:sz w:val="32"/>
          <w:szCs w:val="32"/>
        </w:rPr>
        <w:t xml:space="preserve"> </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以上两种计算方式，均须提供学生情况过录表和本地户籍学生在外就读、死亡等相关证明材料。</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ascii="仿宋_GB2312" w:eastAsia="仿宋_GB2312" w:hAnsi="仿宋_GB2312" w:cs="仿宋_GB2312" w:hint="eastAsia"/>
          <w:sz w:val="32"/>
          <w:szCs w:val="32"/>
        </w:rPr>
        <w:t>伊宁市</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年小学学籍巩固率：</w:t>
      </w:r>
      <w:r>
        <w:rPr>
          <w:rFonts w:ascii="仿宋_GB2312" w:eastAsia="仿宋_GB2312" w:hAnsi="仿宋_GB2312" w:cs="仿宋_GB2312" w:hint="eastAsia"/>
          <w:sz w:val="32"/>
          <w:szCs w:val="32"/>
        </w:rPr>
        <w:t>104.05%</w:t>
      </w:r>
      <w:r>
        <w:rPr>
          <w:rFonts w:ascii="仿宋_GB2312" w:eastAsia="仿宋_GB2312" w:hAnsi="仿宋_GB2312" w:cs="仿宋_GB2312" w:hint="eastAsia"/>
          <w:sz w:val="32"/>
          <w:szCs w:val="32"/>
        </w:rPr>
        <w:t>；户籍巩固率：</w:t>
      </w:r>
      <w:r>
        <w:rPr>
          <w:rFonts w:ascii="仿宋_GB2312" w:eastAsia="仿宋_GB2312" w:hAnsi="仿宋_GB2312" w:cs="仿宋_GB2312" w:hint="eastAsia"/>
          <w:sz w:val="32"/>
          <w:szCs w:val="32"/>
        </w:rPr>
        <w:t xml:space="preserve">99.69%  </w:t>
      </w:r>
      <w:r>
        <w:rPr>
          <w:rFonts w:ascii="仿宋_GB2312" w:eastAsia="仿宋_GB2312" w:hAnsi="仿宋_GB2312" w:cs="仿宋_GB2312" w:hint="eastAsia"/>
          <w:sz w:val="32"/>
          <w:szCs w:val="32"/>
        </w:rPr>
        <w:t>初中学籍巩固率：</w:t>
      </w:r>
      <w:r>
        <w:rPr>
          <w:rFonts w:ascii="仿宋_GB2312" w:eastAsia="仿宋_GB2312" w:hAnsi="仿宋_GB2312" w:cs="仿宋_GB2312" w:hint="eastAsia"/>
          <w:sz w:val="32"/>
          <w:szCs w:val="32"/>
        </w:rPr>
        <w:t>101.04%</w:t>
      </w:r>
      <w:r>
        <w:rPr>
          <w:rFonts w:ascii="仿宋_GB2312" w:eastAsia="仿宋_GB2312" w:hAnsi="仿宋_GB2312" w:cs="仿宋_GB2312" w:hint="eastAsia"/>
          <w:sz w:val="32"/>
          <w:szCs w:val="32"/>
        </w:rPr>
        <w:t>；户籍巩固率：</w:t>
      </w:r>
      <w:r>
        <w:rPr>
          <w:rFonts w:ascii="仿宋_GB2312" w:eastAsia="仿宋_GB2312" w:hAnsi="仿宋_GB2312" w:cs="仿宋_GB2312" w:hint="eastAsia"/>
          <w:sz w:val="32"/>
          <w:szCs w:val="32"/>
        </w:rPr>
        <w:t>99.78%</w:t>
      </w:r>
    </w:p>
    <w:p w:rsidR="00151E44" w:rsidRDefault="00A96E3C">
      <w:pPr>
        <w:spacing w:line="560" w:lineRule="exact"/>
        <w:ind w:firstLineChars="200" w:firstLine="640"/>
        <w:rPr>
          <w:rFonts w:eastAsia="仿宋_GB2312"/>
          <w:color w:val="FF0000"/>
          <w:sz w:val="32"/>
          <w:szCs w:val="32"/>
        </w:rPr>
      </w:pPr>
      <w:r>
        <w:rPr>
          <w:rFonts w:eastAsia="仿宋_GB2312"/>
          <w:sz w:val="32"/>
          <w:szCs w:val="32"/>
        </w:rPr>
        <w:t>自查自评得</w:t>
      </w:r>
      <w:r>
        <w:rPr>
          <w:rFonts w:eastAsia="仿宋_GB2312" w:hint="eastAsia"/>
          <w:sz w:val="32"/>
          <w:szCs w:val="32"/>
        </w:rPr>
        <w:t xml:space="preserve"> 20 </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3</w:t>
      </w:r>
      <w:r>
        <w:rPr>
          <w:rFonts w:eastAsia="仿宋_GB2312"/>
          <w:b/>
          <w:sz w:val="32"/>
          <w:szCs w:val="32"/>
        </w:rPr>
        <w:t>）</w:t>
      </w:r>
      <w:r>
        <w:rPr>
          <w:rFonts w:eastAsia="仿宋_GB2312"/>
          <w:b/>
          <w:sz w:val="32"/>
          <w:szCs w:val="32"/>
        </w:rPr>
        <w:t>A2-B6-*C23</w:t>
      </w:r>
      <w:r>
        <w:rPr>
          <w:rFonts w:eastAsia="仿宋_GB2312"/>
          <w:b/>
          <w:sz w:val="32"/>
          <w:szCs w:val="32"/>
        </w:rPr>
        <w:t>残疾儿童少年入学率（</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三类残疾儿童少年入学率不低于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适龄残疾儿童、少年入学率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在校适龄残疾儿童、少年数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适龄残疾儿童、少年总数×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（保留一位小数）</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残疾儿童少年是指视力残疾、听力残疾和智力残疾，数据以教育部门《学户册》资料数据为准，在校适龄残疾儿童、少年学生包括在普通学校和特教学校就读的学生。</w:t>
      </w:r>
    </w:p>
    <w:p w:rsidR="00151E44" w:rsidRDefault="00A96E3C">
      <w:pPr>
        <w:spacing w:line="560" w:lineRule="exact"/>
        <w:ind w:firstLineChars="200" w:firstLine="643"/>
        <w:rPr>
          <w:rFonts w:ascii="仿宋_GB2312" w:eastAsia="仿宋_GB2312" w:hAnsi="仿宋_GB2312" w:cs="仿宋_GB2312"/>
          <w:sz w:val="32"/>
          <w:szCs w:val="32"/>
        </w:rPr>
      </w:pPr>
      <w:r>
        <w:rPr>
          <w:rFonts w:eastAsia="仿宋_GB2312"/>
          <w:b/>
          <w:sz w:val="32"/>
          <w:szCs w:val="32"/>
        </w:rPr>
        <w:t>经自查：</w:t>
      </w:r>
      <w:r>
        <w:rPr>
          <w:rFonts w:ascii="仿宋_GB2312" w:eastAsia="仿宋_GB2312" w:hAnsi="仿宋_GB2312" w:cs="仿宋_GB2312" w:hint="eastAsia"/>
          <w:sz w:val="32"/>
          <w:szCs w:val="32"/>
        </w:rPr>
        <w:t>伊宁市残疾儿童入学率</w:t>
      </w:r>
      <w:r>
        <w:rPr>
          <w:rFonts w:ascii="仿宋_GB2312" w:eastAsia="仿宋_GB2312" w:hAnsi="仿宋_GB2312" w:cs="仿宋_GB2312" w:hint="eastAsia"/>
          <w:sz w:val="32"/>
          <w:szCs w:val="32"/>
        </w:rPr>
        <w:t>100%</w:t>
      </w:r>
    </w:p>
    <w:p w:rsidR="00151E44" w:rsidRDefault="00A96E3C">
      <w:pPr>
        <w:spacing w:line="560" w:lineRule="exact"/>
        <w:ind w:firstLineChars="200" w:firstLine="640"/>
        <w:rPr>
          <w:rFonts w:eastAsia="仿宋_GB2312"/>
          <w:color w:val="FF0000"/>
          <w:sz w:val="32"/>
          <w:szCs w:val="32"/>
        </w:rPr>
      </w:pPr>
      <w:r>
        <w:rPr>
          <w:rFonts w:eastAsia="仿宋_GB2312"/>
          <w:sz w:val="32"/>
          <w:szCs w:val="32"/>
        </w:rPr>
        <w:t>自查自评得</w:t>
      </w:r>
      <w:r>
        <w:rPr>
          <w:rFonts w:eastAsia="仿宋_GB2312" w:hint="eastAsia"/>
          <w:sz w:val="32"/>
          <w:szCs w:val="32"/>
        </w:rPr>
        <w:t xml:space="preserve"> 20 </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A2</w:t>
      </w:r>
      <w:r>
        <w:rPr>
          <w:rFonts w:eastAsia="仿宋_GB2312"/>
          <w:b/>
          <w:sz w:val="32"/>
          <w:szCs w:val="32"/>
        </w:rPr>
        <w:t>发展水平（</w:t>
      </w:r>
      <w:r>
        <w:rPr>
          <w:rFonts w:eastAsia="仿宋_GB2312"/>
          <w:b/>
          <w:sz w:val="32"/>
          <w:szCs w:val="32"/>
        </w:rPr>
        <w:t>14</w:t>
      </w:r>
      <w:r>
        <w:rPr>
          <w:rFonts w:eastAsia="仿宋_GB2312"/>
          <w:b/>
          <w:sz w:val="32"/>
          <w:szCs w:val="32"/>
        </w:rPr>
        <w:t>项</w:t>
      </w:r>
      <w:r>
        <w:rPr>
          <w:rFonts w:eastAsia="仿宋_GB2312"/>
          <w:b/>
          <w:sz w:val="32"/>
          <w:szCs w:val="32"/>
        </w:rPr>
        <w:t>C</w:t>
      </w:r>
      <w:r>
        <w:rPr>
          <w:rFonts w:eastAsia="仿宋_GB2312"/>
          <w:b/>
          <w:sz w:val="32"/>
          <w:szCs w:val="32"/>
        </w:rPr>
        <w:t>级指标）赋分</w:t>
      </w:r>
      <w:r>
        <w:rPr>
          <w:rFonts w:eastAsia="仿宋_GB2312"/>
          <w:b/>
          <w:sz w:val="32"/>
          <w:szCs w:val="32"/>
        </w:rPr>
        <w:t>305</w:t>
      </w:r>
      <w:r>
        <w:rPr>
          <w:rFonts w:eastAsia="仿宋_GB2312"/>
          <w:b/>
          <w:sz w:val="32"/>
          <w:szCs w:val="32"/>
        </w:rPr>
        <w:t>分，自查自评得</w:t>
      </w:r>
      <w:r>
        <w:rPr>
          <w:rFonts w:eastAsia="仿宋_GB2312" w:hint="eastAsia"/>
          <w:b/>
          <w:sz w:val="32"/>
          <w:szCs w:val="32"/>
        </w:rPr>
        <w:t>300.7</w:t>
      </w:r>
      <w:r>
        <w:rPr>
          <w:rFonts w:eastAsia="仿宋_GB2312"/>
          <w:b/>
          <w:sz w:val="32"/>
          <w:szCs w:val="32"/>
        </w:rPr>
        <w:t>分。</w:t>
      </w:r>
    </w:p>
    <w:p w:rsidR="00151E44" w:rsidRDefault="00A96E3C">
      <w:pPr>
        <w:spacing w:line="560" w:lineRule="exact"/>
        <w:ind w:firstLineChars="200" w:firstLine="640"/>
        <w:rPr>
          <w:rFonts w:eastAsia="黑体"/>
          <w:sz w:val="32"/>
          <w:szCs w:val="32"/>
        </w:rPr>
      </w:pPr>
      <w:r>
        <w:rPr>
          <w:rFonts w:ascii="黑体" w:eastAsia="黑体" w:hAnsi="黑体" w:cs="黑体" w:hint="eastAsia"/>
          <w:sz w:val="32"/>
          <w:szCs w:val="32"/>
        </w:rPr>
        <w:t>三、</w:t>
      </w:r>
      <w:r>
        <w:rPr>
          <w:rFonts w:ascii="黑体" w:eastAsia="黑体" w:hAnsi="黑体" w:cs="黑体" w:hint="eastAsia"/>
          <w:sz w:val="32"/>
          <w:szCs w:val="32"/>
        </w:rPr>
        <w:t>A3</w:t>
      </w:r>
      <w:r>
        <w:rPr>
          <w:rFonts w:ascii="黑体" w:eastAsia="黑体" w:hAnsi="黑体" w:cs="黑体" w:hint="eastAsia"/>
          <w:sz w:val="32"/>
          <w:szCs w:val="32"/>
        </w:rPr>
        <w:t>管理与质量</w:t>
      </w:r>
      <w:r>
        <w:rPr>
          <w:rFonts w:eastAsia="黑体"/>
          <w:sz w:val="32"/>
          <w:szCs w:val="32"/>
        </w:rPr>
        <w:t>（</w:t>
      </w:r>
      <w:r>
        <w:rPr>
          <w:rFonts w:eastAsia="黑体"/>
          <w:sz w:val="32"/>
          <w:szCs w:val="32"/>
        </w:rPr>
        <w:t>340</w:t>
      </w:r>
      <w:r>
        <w:rPr>
          <w:rFonts w:eastAsia="黑体"/>
          <w:sz w:val="32"/>
          <w:szCs w:val="32"/>
        </w:rPr>
        <w:t>分）</w:t>
      </w:r>
    </w:p>
    <w:p w:rsidR="00151E44" w:rsidRDefault="00A96E3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1.A3-B7</w:t>
      </w:r>
      <w:r>
        <w:rPr>
          <w:rFonts w:ascii="楷体_GB2312" w:eastAsia="楷体_GB2312" w:hAnsi="楷体_GB2312" w:cs="楷体_GB2312" w:hint="eastAsia"/>
          <w:b/>
          <w:bCs/>
          <w:sz w:val="32"/>
          <w:szCs w:val="32"/>
        </w:rPr>
        <w:t>教育管理（</w:t>
      </w:r>
      <w:r>
        <w:rPr>
          <w:rFonts w:ascii="楷体_GB2312" w:eastAsia="楷体_GB2312" w:hAnsi="楷体_GB2312" w:cs="楷体_GB2312" w:hint="eastAsia"/>
          <w:b/>
          <w:bCs/>
          <w:sz w:val="32"/>
          <w:szCs w:val="32"/>
        </w:rPr>
        <w:t>170</w:t>
      </w:r>
      <w:r>
        <w:rPr>
          <w:rFonts w:ascii="楷体_GB2312" w:eastAsia="楷体_GB2312" w:hAnsi="楷体_GB2312" w:cs="楷体_GB2312" w:hint="eastAsia"/>
          <w:b/>
          <w:bCs/>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lastRenderedPageBreak/>
        <w:t>（</w:t>
      </w:r>
      <w:r>
        <w:rPr>
          <w:rFonts w:eastAsia="仿宋_GB2312"/>
          <w:b/>
          <w:sz w:val="32"/>
          <w:szCs w:val="32"/>
        </w:rPr>
        <w:t>1</w:t>
      </w:r>
      <w:r>
        <w:rPr>
          <w:rFonts w:eastAsia="仿宋_GB2312"/>
          <w:b/>
          <w:sz w:val="32"/>
          <w:szCs w:val="32"/>
        </w:rPr>
        <w:t>）</w:t>
      </w:r>
      <w:r>
        <w:rPr>
          <w:rFonts w:eastAsia="仿宋_GB2312"/>
          <w:b/>
          <w:sz w:val="32"/>
          <w:szCs w:val="32"/>
        </w:rPr>
        <w:t>A3-B7-*C24</w:t>
      </w:r>
      <w:r>
        <w:rPr>
          <w:rFonts w:eastAsia="仿宋_GB2312"/>
          <w:b/>
          <w:sz w:val="32"/>
          <w:szCs w:val="32"/>
        </w:rPr>
        <w:t>平等入学（</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）制定流动人员（含进城务工人员）随迁子女平等就学制度，保证适龄儿童少年入学并主要在公办学校就读；</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）对上述学生按照学籍管理进行登记，防止辍学，并建立举报机制。</w:t>
      </w:r>
    </w:p>
    <w:p w:rsidR="00151E44" w:rsidRDefault="00A96E3C">
      <w:pPr>
        <w:spacing w:line="560" w:lineRule="exact"/>
        <w:ind w:firstLineChars="200" w:firstLine="643"/>
        <w:rPr>
          <w:rFonts w:eastAsia="仿宋_GB2312"/>
          <w:bCs/>
          <w:sz w:val="32"/>
          <w:szCs w:val="32"/>
        </w:rPr>
      </w:pPr>
      <w:r>
        <w:rPr>
          <w:rFonts w:eastAsia="仿宋_GB2312"/>
          <w:b/>
          <w:sz w:val="32"/>
          <w:szCs w:val="32"/>
        </w:rPr>
        <w:t>经自查：</w:t>
      </w:r>
      <w:r>
        <w:rPr>
          <w:rFonts w:eastAsia="仿宋_GB2312" w:hint="eastAsia"/>
          <w:bCs/>
          <w:sz w:val="32"/>
          <w:szCs w:val="32"/>
        </w:rPr>
        <w:t>各校</w:t>
      </w:r>
      <w:r>
        <w:rPr>
          <w:rFonts w:ascii="仿宋_GB2312" w:eastAsia="仿宋_GB2312" w:hAnsi="仿宋" w:cs="宋体" w:hint="eastAsia"/>
          <w:kern w:val="0"/>
          <w:sz w:val="32"/>
          <w:szCs w:val="32"/>
        </w:rPr>
        <w:t>认真贯彻落实教育部印发</w:t>
      </w:r>
      <w:r>
        <w:rPr>
          <w:rFonts w:ascii="仿宋_GB2312" w:eastAsia="仿宋_GB2312" w:hAnsi="仿宋" w:cs="宋体" w:hint="eastAsia"/>
          <w:kern w:val="0"/>
          <w:sz w:val="32"/>
          <w:szCs w:val="32"/>
        </w:rPr>
        <w:t>的《教育部关于印发</w:t>
      </w:r>
      <w:r>
        <w:rPr>
          <w:rFonts w:ascii="仿宋_GB2312" w:eastAsia="仿宋_GB2312" w:hAnsi="仿宋_GB2312" w:cs="仿宋_GB2312" w:hint="eastAsia"/>
          <w:kern w:val="0"/>
          <w:sz w:val="32"/>
          <w:szCs w:val="32"/>
        </w:rPr>
        <w:t>〔</w:t>
      </w:r>
      <w:r>
        <w:rPr>
          <w:rFonts w:ascii="仿宋_GB2312" w:eastAsia="仿宋_GB2312" w:hAnsi="仿宋" w:cs="宋体" w:hint="eastAsia"/>
          <w:kern w:val="0"/>
          <w:sz w:val="32"/>
          <w:szCs w:val="32"/>
        </w:rPr>
        <w:t>义务教育学校管理标准</w:t>
      </w:r>
      <w:r>
        <w:rPr>
          <w:rFonts w:ascii="仿宋_GB2312" w:eastAsia="仿宋_GB2312" w:hAnsi="仿宋_GB2312" w:cs="仿宋_GB2312" w:hint="eastAsia"/>
          <w:kern w:val="0"/>
          <w:sz w:val="32"/>
          <w:szCs w:val="32"/>
        </w:rPr>
        <w:t>〕</w:t>
      </w:r>
      <w:r>
        <w:rPr>
          <w:rFonts w:ascii="仿宋_GB2312" w:eastAsia="仿宋_GB2312" w:hAnsi="仿宋" w:cs="宋体" w:hint="eastAsia"/>
          <w:kern w:val="0"/>
          <w:sz w:val="32"/>
          <w:szCs w:val="32"/>
        </w:rPr>
        <w:t>的通知》等关于平等入学的相关文件，</w:t>
      </w:r>
      <w:r>
        <w:rPr>
          <w:rFonts w:eastAsia="仿宋_GB2312" w:hint="eastAsia"/>
          <w:bCs/>
          <w:sz w:val="32"/>
          <w:szCs w:val="32"/>
        </w:rPr>
        <w:t>各校已建立健全流动人员随迁子女平等入学、阳光招生</w:t>
      </w:r>
      <w:r>
        <w:rPr>
          <w:rFonts w:ascii="仿宋_GB2312" w:eastAsia="仿宋_GB2312" w:hAnsi="仿宋_GB2312" w:cs="仿宋_GB2312" w:hint="eastAsia"/>
          <w:bCs/>
          <w:sz w:val="32"/>
          <w:szCs w:val="32"/>
        </w:rPr>
        <w:t>方案</w:t>
      </w:r>
      <w:r>
        <w:rPr>
          <w:rFonts w:eastAsia="仿宋_GB2312" w:hint="eastAsia"/>
          <w:bCs/>
          <w:sz w:val="32"/>
          <w:szCs w:val="32"/>
        </w:rPr>
        <w:t>，义务教育随迁子女</w:t>
      </w:r>
      <w:r>
        <w:rPr>
          <w:rFonts w:eastAsia="仿宋_GB2312" w:hint="eastAsia"/>
          <w:bCs/>
          <w:sz w:val="32"/>
          <w:szCs w:val="32"/>
        </w:rPr>
        <w:t>100%</w:t>
      </w:r>
      <w:r>
        <w:rPr>
          <w:rFonts w:eastAsia="仿宋_GB2312" w:hint="eastAsia"/>
          <w:bCs/>
          <w:sz w:val="32"/>
          <w:szCs w:val="32"/>
        </w:rPr>
        <w:t>在公办学校就读，各学校已建立</w:t>
      </w:r>
      <w:r>
        <w:rPr>
          <w:rFonts w:eastAsia="仿宋_GB2312" w:hint="eastAsia"/>
          <w:bCs/>
          <w:sz w:val="32"/>
          <w:szCs w:val="32"/>
        </w:rPr>
        <w:t>完善随迁子女登记造册情况，建立追踪台账及举报机制确保随迁子女适龄儿童平等入学。</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A3-B7-*C25</w:t>
      </w:r>
      <w:r>
        <w:rPr>
          <w:rFonts w:eastAsia="仿宋_GB2312"/>
          <w:b/>
          <w:sz w:val="32"/>
          <w:szCs w:val="32"/>
        </w:rPr>
        <w:t>关爱留守儿童（</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建立以政府为主导、社会各方面广泛参与的留守儿童关爱服务体系，有计划、有组织、有效果。</w:t>
      </w:r>
    </w:p>
    <w:p w:rsidR="00151E44" w:rsidRDefault="00A96E3C">
      <w:pPr>
        <w:spacing w:line="560" w:lineRule="exact"/>
        <w:ind w:firstLineChars="200" w:firstLine="643"/>
      </w:pPr>
      <w:r>
        <w:rPr>
          <w:rFonts w:eastAsia="仿宋_GB2312"/>
          <w:b/>
          <w:sz w:val="32"/>
          <w:szCs w:val="32"/>
        </w:rPr>
        <w:t>经自查：</w:t>
      </w:r>
      <w:r>
        <w:rPr>
          <w:rFonts w:eastAsia="仿宋_GB2312" w:hint="eastAsia"/>
          <w:bCs/>
          <w:sz w:val="32"/>
          <w:szCs w:val="32"/>
        </w:rPr>
        <w:t>各校</w:t>
      </w:r>
      <w:r>
        <w:rPr>
          <w:rFonts w:ascii="仿宋_GB2312" w:eastAsia="仿宋_GB2312" w:hAnsi="仿宋" w:cs="宋体" w:hint="eastAsia"/>
          <w:kern w:val="0"/>
          <w:sz w:val="32"/>
          <w:szCs w:val="32"/>
        </w:rPr>
        <w:t>认真贯彻落实教育部印发</w:t>
      </w:r>
      <w:r>
        <w:rPr>
          <w:rFonts w:ascii="仿宋_GB2312" w:eastAsia="仿宋_GB2312" w:hAnsi="仿宋" w:cs="宋体" w:hint="eastAsia"/>
          <w:kern w:val="0"/>
          <w:sz w:val="32"/>
          <w:szCs w:val="32"/>
        </w:rPr>
        <w:t>的《教育部等</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部门关于加强义务教育阶段农村留守儿童关爱和教育工作的意见</w:t>
      </w:r>
      <w:r>
        <w:rPr>
          <w:rFonts w:ascii="仿宋_GB2312" w:eastAsia="仿宋_GB2312" w:hAnsi="仿宋" w:cs="宋体" w:hint="eastAsia"/>
          <w:kern w:val="0"/>
          <w:sz w:val="32"/>
          <w:szCs w:val="32"/>
        </w:rPr>
        <w:t>》等关于关爱留守儿童的相关文件，各学校发挥相关职能积极做好留守儿童亲情关怀、生活照顾、家庭教育和安全保护等留守儿童教育和关爱工作。已建立健全以留守儿童基本情况、学习情况及成</w:t>
      </w:r>
      <w:r>
        <w:rPr>
          <w:rFonts w:ascii="仿宋_GB2312" w:eastAsia="仿宋_GB2312" w:hAnsi="仿宋" w:cs="宋体" w:hint="eastAsia"/>
          <w:kern w:val="0"/>
          <w:sz w:val="32"/>
          <w:szCs w:val="32"/>
        </w:rPr>
        <w:lastRenderedPageBreak/>
        <w:t>长情况为主的留守儿童档案，组织教师与留守儿童结对从学习、生活、情感上帮扶，做到留守学生生活上有人照料、行为上有人管教、学习上有人有人辅导、心灵上有人抚慰，促进留守学生健康成长。</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3</w:t>
      </w:r>
      <w:r>
        <w:rPr>
          <w:rFonts w:eastAsia="仿宋_GB2312"/>
          <w:b/>
          <w:sz w:val="32"/>
          <w:szCs w:val="32"/>
        </w:rPr>
        <w:t>）</w:t>
      </w:r>
      <w:r>
        <w:rPr>
          <w:rFonts w:eastAsia="仿宋_GB2312"/>
          <w:b/>
          <w:sz w:val="32"/>
          <w:szCs w:val="32"/>
        </w:rPr>
        <w:t>A3-B7-*C26</w:t>
      </w:r>
      <w:r>
        <w:rPr>
          <w:rFonts w:eastAsia="仿宋_GB2312"/>
          <w:b/>
          <w:sz w:val="32"/>
          <w:szCs w:val="32"/>
        </w:rPr>
        <w:t>高中招生（</w:t>
      </w:r>
      <w:r>
        <w:rPr>
          <w:rFonts w:eastAsia="仿宋_GB2312"/>
          <w:b/>
          <w:sz w:val="32"/>
          <w:szCs w:val="32"/>
        </w:rPr>
        <w:t>10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）中考成绩以等级呈现；</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）优质普通高中招生名额向辖区内初中学校分配比例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年起每年递增</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151E44" w:rsidRDefault="00A96E3C">
      <w:pPr>
        <w:spacing w:line="560" w:lineRule="exact"/>
        <w:ind w:firstLineChars="200" w:firstLine="643"/>
        <w:rPr>
          <w:rFonts w:ascii="仿宋_GB2312" w:eastAsia="仿宋_GB2312" w:hAnsi="仿宋_GB2312" w:cs="仿宋_GB2312"/>
          <w:sz w:val="32"/>
          <w:szCs w:val="32"/>
        </w:rPr>
      </w:pPr>
      <w:r>
        <w:rPr>
          <w:rFonts w:eastAsia="仿宋_GB2312"/>
          <w:b/>
          <w:sz w:val="32"/>
          <w:szCs w:val="32"/>
        </w:rPr>
        <w:t>经自查：</w:t>
      </w:r>
      <w:r>
        <w:rPr>
          <w:rFonts w:ascii="仿宋_GB2312" w:eastAsia="仿宋_GB2312" w:hAnsi="仿宋_GB2312" w:cs="仿宋_GB2312" w:hint="eastAsia"/>
          <w:sz w:val="32"/>
          <w:szCs w:val="32"/>
        </w:rPr>
        <w:t>根据根据自治区《关于做好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年普通高中招生管理工作的通知》（新教函〔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号）和《伊犁州</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年普通高中招生管理工作方案》（伊州教发〔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号）文件，初中学业水平测试采取统一试卷，录取计分科目为语文、数学、外语（含听力）、物理化学（合卷）、道德与法治历史（合卷）、体育，总分值</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分。综合素质评价、实验（物理化学生物）操作、艺术测评成绩以等级形式体现。</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根据自治区“优质高中划出不低于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招生指标直接分配到初中学校，并向相对薄弱的初中学校倾斜”的要求，伊宁市普通高中招生实行定向招生政策，将市区薄弱初中和乡镇场初中，按薄弱程度划分成不同学区，在统招录取基础上，将优质高中一定比例招生计划定向分配到各薄弱学区，适当降低录取分数线，</w:t>
      </w:r>
      <w:r>
        <w:rPr>
          <w:rFonts w:ascii="仿宋_GB2312" w:eastAsia="仿宋_GB2312" w:hAnsi="仿宋_GB2312" w:cs="仿宋_GB2312" w:hint="eastAsia"/>
          <w:sz w:val="32"/>
          <w:szCs w:val="32"/>
        </w:rPr>
        <w:lastRenderedPageBreak/>
        <w:t>降分考生必须具备所在学区七至九年级完整学籍，非伊宁市户籍考生不享受定向招生政策。</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实施定向招生的高中有四所，薄弱初中划分为三个学区，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所初中学校。</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10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4</w:t>
      </w:r>
      <w:r>
        <w:rPr>
          <w:rFonts w:eastAsia="仿宋_GB2312"/>
          <w:b/>
          <w:sz w:val="32"/>
          <w:szCs w:val="32"/>
        </w:rPr>
        <w:t>）</w:t>
      </w:r>
      <w:r>
        <w:rPr>
          <w:rFonts w:eastAsia="仿宋_GB2312"/>
          <w:b/>
          <w:sz w:val="32"/>
          <w:szCs w:val="32"/>
        </w:rPr>
        <w:t>A3-B7-*C27</w:t>
      </w:r>
      <w:r>
        <w:rPr>
          <w:rFonts w:eastAsia="仿宋_GB2312"/>
          <w:b/>
          <w:sz w:val="32"/>
          <w:szCs w:val="32"/>
        </w:rPr>
        <w:t>课程设置（</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按国</w:t>
      </w:r>
      <w:r>
        <w:rPr>
          <w:rFonts w:ascii="仿宋_GB2312" w:eastAsia="仿宋_GB2312" w:hAnsi="仿宋_GB2312" w:cs="仿宋_GB2312" w:hint="eastAsia"/>
          <w:sz w:val="32"/>
          <w:szCs w:val="32"/>
        </w:rPr>
        <w:t>家和自治区规定的义务教育课程方案开足开齐各类课程。</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eastAsia="仿宋_GB2312" w:hint="eastAsia"/>
          <w:bCs/>
          <w:sz w:val="32"/>
          <w:szCs w:val="32"/>
        </w:rPr>
        <w:t>各校</w:t>
      </w:r>
      <w:r>
        <w:rPr>
          <w:rFonts w:ascii="仿宋_GB2312" w:eastAsia="仿宋_GB2312" w:hAnsi="仿宋" w:cs="宋体" w:hint="eastAsia"/>
          <w:kern w:val="0"/>
          <w:sz w:val="32"/>
          <w:szCs w:val="32"/>
        </w:rPr>
        <w:t>认真贯彻落实教育部印发</w:t>
      </w:r>
      <w:r>
        <w:rPr>
          <w:rFonts w:ascii="仿宋_GB2312" w:eastAsia="仿宋_GB2312" w:hAnsi="仿宋" w:cs="宋体" w:hint="eastAsia"/>
          <w:kern w:val="0"/>
          <w:sz w:val="32"/>
          <w:szCs w:val="32"/>
        </w:rPr>
        <w:t>的</w:t>
      </w:r>
      <w:r>
        <w:rPr>
          <w:rFonts w:ascii="仿宋_GB2312" w:eastAsia="仿宋_GB2312" w:hAnsi="仿宋" w:cs="宋体" w:hint="eastAsia"/>
          <w:kern w:val="0"/>
          <w:sz w:val="32"/>
          <w:szCs w:val="32"/>
        </w:rPr>
        <w:t>《义务教育课程设置方案》</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2022</w:t>
      </w:r>
      <w:r>
        <w:rPr>
          <w:rFonts w:ascii="仿宋_GB2312" w:eastAsia="仿宋_GB2312" w:hAnsi="仿宋" w:cs="宋体" w:hint="eastAsia"/>
          <w:kern w:val="0"/>
          <w:sz w:val="32"/>
          <w:szCs w:val="32"/>
        </w:rPr>
        <w:t>年版</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《自治区义务教育课程设置方案（修订）》</w:t>
      </w:r>
      <w:r>
        <w:rPr>
          <w:rFonts w:ascii="仿宋_GB2312" w:eastAsia="仿宋_GB2312" w:hAnsi="仿宋" w:cs="宋体" w:hint="eastAsia"/>
          <w:kern w:val="0"/>
          <w:sz w:val="32"/>
          <w:szCs w:val="32"/>
        </w:rPr>
        <w:t>《伊宁市中小学</w:t>
      </w:r>
      <w:r>
        <w:rPr>
          <w:rFonts w:ascii="仿宋_GB2312" w:eastAsia="仿宋_GB2312" w:hAnsi="仿宋" w:cs="宋体" w:hint="eastAsia"/>
          <w:kern w:val="0"/>
          <w:sz w:val="32"/>
          <w:szCs w:val="32"/>
        </w:rPr>
        <w:t>课程</w:t>
      </w:r>
      <w:r>
        <w:rPr>
          <w:rFonts w:ascii="仿宋_GB2312" w:eastAsia="仿宋_GB2312" w:hAnsi="仿宋" w:cs="宋体" w:hint="eastAsia"/>
          <w:kern w:val="0"/>
          <w:sz w:val="32"/>
          <w:szCs w:val="32"/>
        </w:rPr>
        <w:t>实施指导意见》（试行）等关于课程设置的相关文件，</w:t>
      </w:r>
      <w:r>
        <w:rPr>
          <w:rFonts w:ascii="仿宋_GB2312" w:eastAsia="仿宋_GB2312" w:hAnsi="仿宋" w:cs="宋体" w:hint="eastAsia"/>
          <w:kern w:val="0"/>
          <w:sz w:val="32"/>
          <w:szCs w:val="32"/>
        </w:rPr>
        <w:t>准确</w:t>
      </w:r>
      <w:r>
        <w:rPr>
          <w:rFonts w:ascii="仿宋_GB2312" w:eastAsia="仿宋_GB2312" w:hAnsi="仿宋" w:cs="宋体" w:hint="eastAsia"/>
          <w:kern w:val="0"/>
          <w:sz w:val="32"/>
          <w:szCs w:val="32"/>
        </w:rPr>
        <w:t>落实国家和自治区课程</w:t>
      </w:r>
      <w:r>
        <w:rPr>
          <w:rFonts w:ascii="仿宋_GB2312" w:eastAsia="仿宋_GB2312" w:hAnsi="仿宋" w:cs="宋体" w:hint="eastAsia"/>
          <w:kern w:val="0"/>
          <w:sz w:val="32"/>
          <w:szCs w:val="32"/>
        </w:rPr>
        <w:t>要求</w:t>
      </w:r>
      <w:r>
        <w:rPr>
          <w:rFonts w:ascii="仿宋_GB2312" w:eastAsia="仿宋_GB2312" w:hAnsi="仿宋" w:cs="宋体" w:hint="eastAsia"/>
          <w:kern w:val="0"/>
          <w:sz w:val="32"/>
          <w:szCs w:val="32"/>
        </w:rPr>
        <w:t>，执行课程标准。</w:t>
      </w:r>
      <w:r>
        <w:rPr>
          <w:rFonts w:ascii="仿宋_GB2312" w:eastAsia="仿宋_GB2312" w:hAnsi="仿宋" w:cs="宋体" w:hint="eastAsia"/>
          <w:kern w:val="0"/>
          <w:sz w:val="32"/>
          <w:szCs w:val="32"/>
        </w:rPr>
        <w:t>各</w:t>
      </w:r>
      <w:r>
        <w:rPr>
          <w:rFonts w:ascii="仿宋_GB2312" w:eastAsia="仿宋_GB2312" w:hAnsi="仿宋" w:cs="宋体" w:hint="eastAsia"/>
          <w:kern w:val="0"/>
          <w:sz w:val="32"/>
          <w:szCs w:val="32"/>
        </w:rPr>
        <w:t>学校以学生发展为本，严格执行国家课程计划，开齐开足各类课程，坚决保障音乐、美术、体育与健康、综合实践活动</w:t>
      </w:r>
      <w:r>
        <w:rPr>
          <w:rFonts w:ascii="仿宋_GB2312" w:eastAsia="仿宋_GB2312" w:hAnsi="仿宋" w:cs="宋体" w:hint="eastAsia"/>
          <w:kern w:val="0"/>
          <w:sz w:val="32"/>
          <w:szCs w:val="32"/>
        </w:rPr>
        <w:t>、劳动</w:t>
      </w:r>
      <w:r>
        <w:rPr>
          <w:rFonts w:ascii="仿宋_GB2312" w:eastAsia="仿宋_GB2312" w:hAnsi="仿宋" w:cs="宋体" w:hint="eastAsia"/>
          <w:kern w:val="0"/>
          <w:sz w:val="32"/>
          <w:szCs w:val="32"/>
        </w:rPr>
        <w:t>等课程的正常开设。同时，根据课程标准安排课时，排好课表，严格按课程表上课</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配足配齐课程教师</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学科课程能够做到基本开齐开足，促进学生全面发展和健康成长</w:t>
      </w:r>
      <w:r>
        <w:rPr>
          <w:rFonts w:ascii="仿宋_GB2312" w:eastAsia="仿宋_GB2312" w:hAnsi="仿宋" w:cs="宋体" w:hint="eastAsia"/>
          <w:kern w:val="0"/>
          <w:sz w:val="32"/>
          <w:szCs w:val="32"/>
        </w:rPr>
        <w:t>。</w:t>
      </w:r>
    </w:p>
    <w:p w:rsidR="00151E44" w:rsidRDefault="00A96E3C">
      <w:pPr>
        <w:spacing w:line="560" w:lineRule="exact"/>
        <w:ind w:firstLineChars="200" w:firstLine="640"/>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5</w:t>
      </w:r>
      <w:r>
        <w:rPr>
          <w:rFonts w:eastAsia="仿宋_GB2312"/>
          <w:b/>
          <w:sz w:val="32"/>
          <w:szCs w:val="32"/>
        </w:rPr>
        <w:t>）</w:t>
      </w:r>
      <w:r>
        <w:rPr>
          <w:rFonts w:eastAsia="仿宋_GB2312"/>
          <w:b/>
          <w:sz w:val="32"/>
          <w:szCs w:val="32"/>
        </w:rPr>
        <w:t>A3-B7-*C28</w:t>
      </w:r>
      <w:r>
        <w:rPr>
          <w:rFonts w:eastAsia="仿宋_GB2312"/>
          <w:b/>
          <w:sz w:val="32"/>
          <w:szCs w:val="32"/>
        </w:rPr>
        <w:t>学生减负（</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中小学过重课业负担得到有效减轻，学生在校时间、作业时</w:t>
      </w:r>
      <w:r>
        <w:rPr>
          <w:rFonts w:ascii="仿宋_GB2312" w:eastAsia="仿宋_GB2312" w:hAnsi="仿宋_GB2312" w:cs="仿宋_GB2312" w:hint="eastAsia"/>
          <w:sz w:val="32"/>
          <w:szCs w:val="32"/>
        </w:rPr>
        <w:lastRenderedPageBreak/>
        <w:t>间、锻炼时间、睡眠时间等符合《新疆维吾尔自治区规范中小学办学行为管理暂行办法》（新教基［</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号）的规定。</w:t>
      </w:r>
    </w:p>
    <w:p w:rsidR="00151E44" w:rsidRDefault="00A96E3C">
      <w:pPr>
        <w:spacing w:line="560" w:lineRule="exact"/>
        <w:ind w:firstLineChars="200" w:firstLine="643"/>
      </w:pPr>
      <w:r>
        <w:rPr>
          <w:rFonts w:eastAsia="仿宋_GB2312"/>
          <w:b/>
          <w:sz w:val="32"/>
          <w:szCs w:val="32"/>
        </w:rPr>
        <w:t>经自查：</w:t>
      </w:r>
      <w:r>
        <w:rPr>
          <w:rFonts w:ascii="方正仿宋_GB2312" w:eastAsia="方正仿宋_GB2312" w:hAnsi="方正仿宋_GB2312" w:cs="方正仿宋_GB2312" w:hint="eastAsia"/>
          <w:sz w:val="32"/>
          <w:szCs w:val="32"/>
        </w:rPr>
        <w:t>伊宁市各学校已经全覆盖开展“</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”课后服务，创新开设书法、京剧、围棋、足球等学生喜闻乐见的社团课程</w:t>
      </w:r>
      <w:r>
        <w:rPr>
          <w:rFonts w:ascii="方正仿宋_GB2312" w:eastAsia="方正仿宋_GB2312" w:hAnsi="方正仿宋_GB2312" w:cs="方正仿宋_GB2312" w:hint="eastAsia"/>
          <w:sz w:val="32"/>
          <w:szCs w:val="32"/>
        </w:rPr>
        <w:t>50</w:t>
      </w:r>
      <w:r>
        <w:rPr>
          <w:rFonts w:ascii="方正仿宋_GB2312" w:eastAsia="方正仿宋_GB2312" w:hAnsi="方正仿宋_GB2312" w:cs="方正仿宋_GB2312" w:hint="eastAsia"/>
          <w:sz w:val="32"/>
          <w:szCs w:val="32"/>
        </w:rPr>
        <w:t>余种。同时</w:t>
      </w:r>
      <w:r>
        <w:rPr>
          <w:rFonts w:ascii="方正仿宋_GB2312" w:eastAsia="方正仿宋_GB2312" w:hAnsi="方正仿宋_GB2312" w:cs="方正仿宋_GB2312" w:hint="eastAsia"/>
          <w:sz w:val="32"/>
          <w:szCs w:val="32"/>
        </w:rPr>
        <w:t>扎实落实“五项管理”，</w:t>
      </w:r>
      <w:r>
        <w:rPr>
          <w:rFonts w:ascii="方正仿宋_GB2312" w:eastAsia="方正仿宋_GB2312" w:hAnsi="方正仿宋_GB2312" w:cs="方正仿宋_GB2312" w:hint="eastAsia"/>
          <w:sz w:val="32"/>
          <w:szCs w:val="32"/>
        </w:rPr>
        <w:t>优化作业设计、细化手机管理要求、规范读物进校审读、保障睡眠时间、强化体质健康训练，并通过开展作业设计集体教研、分层作业、好作业评选以及趣味运动会等，推动政策落细落实。先后开展</w:t>
      </w: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轮全覆盖线上、线下校外培训广告清理，</w:t>
      </w:r>
      <w:r>
        <w:rPr>
          <w:rFonts w:ascii="方正仿宋_GB2312" w:eastAsia="方正仿宋_GB2312" w:hAnsi="方正仿宋_GB2312" w:cs="方正仿宋_GB2312" w:hint="eastAsia"/>
          <w:sz w:val="32"/>
          <w:szCs w:val="32"/>
        </w:rPr>
        <w:t>139</w:t>
      </w:r>
      <w:r>
        <w:rPr>
          <w:rFonts w:ascii="方正仿宋_GB2312" w:eastAsia="方正仿宋_GB2312" w:hAnsi="方正仿宋_GB2312" w:cs="方正仿宋_GB2312" w:hint="eastAsia"/>
          <w:sz w:val="32"/>
          <w:szCs w:val="32"/>
        </w:rPr>
        <w:t>家学科类培训机构一年内全部压减完毕。</w:t>
      </w:r>
    </w:p>
    <w:p w:rsidR="00151E44" w:rsidRDefault="00A96E3C">
      <w:pPr>
        <w:spacing w:line="560" w:lineRule="exact"/>
        <w:ind w:firstLineChars="200" w:firstLine="640"/>
        <w:rPr>
          <w:rFonts w:eastAsia="仿宋_GB2312"/>
          <w:color w:val="FF0000"/>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w:t>
      </w:r>
    </w:p>
    <w:p w:rsidR="00151E44" w:rsidRDefault="00A96E3C">
      <w:pPr>
        <w:spacing w:line="560" w:lineRule="exact"/>
        <w:ind w:firstLineChars="100" w:firstLine="321"/>
        <w:rPr>
          <w:rFonts w:eastAsia="仿宋_GB2312"/>
          <w:b/>
          <w:sz w:val="32"/>
          <w:szCs w:val="32"/>
        </w:rPr>
      </w:pPr>
      <w:r>
        <w:rPr>
          <w:rFonts w:eastAsia="仿宋_GB2312"/>
          <w:b/>
          <w:sz w:val="32"/>
          <w:szCs w:val="32"/>
        </w:rPr>
        <w:t>（</w:t>
      </w:r>
      <w:r>
        <w:rPr>
          <w:rFonts w:eastAsia="仿宋_GB2312"/>
          <w:b/>
          <w:sz w:val="32"/>
          <w:szCs w:val="32"/>
        </w:rPr>
        <w:t>6</w:t>
      </w:r>
      <w:r>
        <w:rPr>
          <w:rFonts w:eastAsia="仿宋_GB2312"/>
          <w:b/>
          <w:sz w:val="32"/>
          <w:szCs w:val="32"/>
        </w:rPr>
        <w:t>）</w:t>
      </w:r>
      <w:r>
        <w:rPr>
          <w:rFonts w:eastAsia="仿宋_GB2312"/>
          <w:b/>
          <w:sz w:val="32"/>
          <w:szCs w:val="32"/>
        </w:rPr>
        <w:t>A3-B7-*C29</w:t>
      </w:r>
      <w:r>
        <w:rPr>
          <w:rFonts w:eastAsia="仿宋_GB2312"/>
          <w:b/>
          <w:sz w:val="32"/>
          <w:szCs w:val="32"/>
        </w:rPr>
        <w:t>配置均衡（</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）义务教育阶段无重点校，重点班；</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）平行编班，师资配备基本均衡；</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）公办义务教育学校择校现象得到基本遏制。</w:t>
      </w:r>
    </w:p>
    <w:p w:rsidR="00151E44" w:rsidRDefault="00A96E3C">
      <w:pPr>
        <w:shd w:val="clear" w:color="auto" w:fill="FFFFFF"/>
        <w:autoSpaceDE w:val="0"/>
        <w:autoSpaceDN w:val="0"/>
        <w:spacing w:line="560" w:lineRule="exact"/>
        <w:ind w:firstLineChars="200" w:firstLine="643"/>
        <w:rPr>
          <w:rFonts w:eastAsia="仿宋_GB2312"/>
          <w:sz w:val="32"/>
          <w:szCs w:val="32"/>
        </w:rPr>
      </w:pPr>
      <w:r>
        <w:rPr>
          <w:rFonts w:eastAsia="仿宋_GB2312"/>
          <w:b/>
          <w:sz w:val="32"/>
          <w:szCs w:val="32"/>
        </w:rPr>
        <w:t>经自查：</w:t>
      </w:r>
      <w:r>
        <w:rPr>
          <w:rFonts w:eastAsia="仿宋_GB2312" w:hint="eastAsia"/>
          <w:bCs/>
          <w:sz w:val="32"/>
          <w:szCs w:val="32"/>
        </w:rPr>
        <w:t>各校</w:t>
      </w:r>
      <w:r>
        <w:rPr>
          <w:rFonts w:ascii="仿宋_GB2312" w:eastAsia="仿宋_GB2312" w:hAnsi="仿宋_GB2312" w:cs="仿宋_GB2312" w:hint="eastAsia"/>
          <w:kern w:val="0"/>
          <w:sz w:val="32"/>
          <w:szCs w:val="32"/>
        </w:rPr>
        <w:t>认真贯彻落实《</w:t>
      </w:r>
      <w:r>
        <w:rPr>
          <w:rFonts w:ascii="仿宋_GB2312" w:eastAsia="仿宋_GB2312" w:hAnsi="仿宋_GB2312" w:cs="仿宋_GB2312" w:hint="eastAsia"/>
          <w:kern w:val="0"/>
          <w:sz w:val="32"/>
          <w:szCs w:val="32"/>
        </w:rPr>
        <w:t>关于做好</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年义务教育学校招生入学工作的通知</w:t>
      </w:r>
      <w:r>
        <w:rPr>
          <w:rFonts w:ascii="仿宋_GB2312" w:eastAsia="仿宋_GB2312" w:hAnsi="仿宋_GB2312" w:cs="仿宋_GB2312" w:hint="eastAsia"/>
          <w:kern w:val="0"/>
          <w:sz w:val="32"/>
          <w:szCs w:val="32"/>
        </w:rPr>
        <w:t>》（新教</w:t>
      </w:r>
      <w:r>
        <w:rPr>
          <w:rFonts w:ascii="仿宋_GB2312" w:eastAsia="仿宋_GB2312" w:hAnsi="仿宋_GB2312" w:cs="仿宋_GB2312" w:hint="eastAsia"/>
          <w:kern w:val="0"/>
          <w:sz w:val="32"/>
          <w:szCs w:val="32"/>
        </w:rPr>
        <w:t>厅办</w:t>
      </w:r>
      <w:r>
        <w:rPr>
          <w:rFonts w:ascii="仿宋" w:eastAsia="仿宋" w:hAnsi="仿宋" w:cs="仿宋_GB2312" w:hint="eastAsia"/>
          <w:kern w:val="0"/>
          <w:sz w:val="32"/>
          <w:szCs w:val="32"/>
        </w:rPr>
        <w:t>﹝</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22</w:t>
      </w:r>
      <w:r>
        <w:rPr>
          <w:rFonts w:ascii="仿宋" w:eastAsia="仿宋" w:hAnsi="仿宋" w:cs="仿宋_GB2312" w:hint="eastAsia"/>
          <w:kern w:val="0"/>
          <w:sz w:val="32"/>
          <w:szCs w:val="32"/>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、《伊犁州直</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年义务教育学校招生入学工作方案》的通知、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伊宁市义务教育学校阳光招生工作实施方案》的通知</w:t>
      </w:r>
      <w:r>
        <w:rPr>
          <w:rFonts w:ascii="仿宋_GB2312" w:eastAsia="仿宋_GB2312" w:hAnsi="仿宋_GB2312" w:cs="仿宋_GB2312" w:hint="eastAsia"/>
          <w:kern w:val="0"/>
          <w:sz w:val="32"/>
          <w:szCs w:val="32"/>
        </w:rPr>
        <w:t>的规定，严格按照“</w:t>
      </w:r>
      <w:r>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划片招生、</w:t>
      </w:r>
      <w:r>
        <w:rPr>
          <w:rFonts w:ascii="仿宋_GB2312" w:eastAsia="仿宋_GB2312" w:hAnsi="仿宋_GB2312" w:cs="仿宋_GB2312" w:hint="eastAsia"/>
          <w:kern w:val="0"/>
          <w:sz w:val="32"/>
          <w:szCs w:val="32"/>
        </w:rPr>
        <w:t>生源</w:t>
      </w:r>
      <w:r>
        <w:rPr>
          <w:rFonts w:ascii="仿宋_GB2312" w:eastAsia="仿宋_GB2312" w:hAnsi="仿宋_GB2312" w:cs="仿宋_GB2312" w:hint="eastAsia"/>
          <w:kern w:val="0"/>
          <w:sz w:val="32"/>
          <w:szCs w:val="32"/>
        </w:rPr>
        <w:t>就近入学”的</w:t>
      </w:r>
      <w:r>
        <w:rPr>
          <w:rFonts w:ascii="仿宋_GB2312" w:eastAsia="仿宋_GB2312" w:hAnsi="仿宋_GB2312" w:cs="仿宋_GB2312" w:hint="eastAsia"/>
          <w:kern w:val="0"/>
          <w:sz w:val="32"/>
          <w:szCs w:val="32"/>
        </w:rPr>
        <w:t>总体目标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为每所义务教育学校招生科学划分片区范围，确保辖区内义务教育免试就近入学政策</w:t>
      </w:r>
      <w:r>
        <w:rPr>
          <w:rFonts w:ascii="仿宋_GB2312" w:eastAsia="仿宋_GB2312" w:hAnsi="仿宋_GB2312" w:cs="仿宋_GB2312" w:hint="eastAsia"/>
          <w:kern w:val="0"/>
          <w:sz w:val="32"/>
          <w:szCs w:val="32"/>
        </w:rPr>
        <w:lastRenderedPageBreak/>
        <w:t>全覆盖。</w:t>
      </w:r>
      <w:r>
        <w:rPr>
          <w:rFonts w:ascii="仿宋_GB2312" w:eastAsia="仿宋_GB2312" w:hAnsi="仿宋_GB2312" w:cs="仿宋_GB2312" w:hint="eastAsia"/>
          <w:kern w:val="0"/>
          <w:sz w:val="32"/>
          <w:szCs w:val="32"/>
        </w:rPr>
        <w:t>学校参照学生年龄、性别、族别、户籍等因素，均衡编班，均衡配备师资</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无重点班</w:t>
      </w:r>
      <w:r>
        <w:rPr>
          <w:rFonts w:ascii="仿宋_GB2312" w:eastAsia="仿宋_GB2312" w:hAnsi="仿宋_GB2312" w:cs="仿宋_GB2312" w:hint="eastAsia"/>
          <w:kern w:val="0"/>
          <w:sz w:val="32"/>
          <w:szCs w:val="32"/>
        </w:rPr>
        <w:t>现象</w:t>
      </w:r>
      <w:r>
        <w:rPr>
          <w:rFonts w:ascii="仿宋_GB2312" w:eastAsia="仿宋_GB2312" w:hAnsi="仿宋_GB2312" w:cs="仿宋_GB2312" w:hint="eastAsia"/>
          <w:kern w:val="0"/>
          <w:sz w:val="32"/>
          <w:szCs w:val="32"/>
        </w:rPr>
        <w:t>。</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7</w:t>
      </w:r>
      <w:r>
        <w:rPr>
          <w:rFonts w:eastAsia="仿宋_GB2312"/>
          <w:b/>
          <w:sz w:val="32"/>
          <w:szCs w:val="32"/>
        </w:rPr>
        <w:t>）</w:t>
      </w:r>
      <w:r>
        <w:rPr>
          <w:rFonts w:eastAsia="仿宋_GB2312"/>
          <w:b/>
          <w:sz w:val="32"/>
          <w:szCs w:val="32"/>
        </w:rPr>
        <w:t>A3-B7-C30</w:t>
      </w:r>
      <w:r>
        <w:rPr>
          <w:rFonts w:eastAsia="仿宋_GB2312"/>
          <w:b/>
          <w:sz w:val="32"/>
          <w:szCs w:val="32"/>
        </w:rPr>
        <w:t>收费管理（</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）无乱收费、以资代劳、强迫捐资等现象；</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）无统一购买教辅、寒暑假作业等违规现象；</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）无违规举办学科竞赛现象；</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）达到自治区教育收费示范县标准。（《关于进一步开展创建规范教育经费示范县（市、区）活动的通知》（新教纪监〔</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151E44" w:rsidRDefault="00A96E3C">
      <w:pPr>
        <w:spacing w:line="560" w:lineRule="exact"/>
        <w:ind w:firstLineChars="200" w:firstLine="643"/>
        <w:rPr>
          <w:rFonts w:ascii="仿宋_GB2312" w:eastAsia="仿宋_GB2312" w:hAnsi="宋体"/>
          <w:snapToGrid w:val="0"/>
          <w:kern w:val="0"/>
          <w:sz w:val="32"/>
          <w:szCs w:val="32"/>
        </w:rPr>
      </w:pPr>
      <w:r>
        <w:rPr>
          <w:rFonts w:ascii="仿宋_GB2312" w:eastAsia="仿宋_GB2312" w:hAnsi="宋体" w:cs="仿宋_GB2312" w:hint="eastAsia"/>
          <w:b/>
          <w:bCs/>
          <w:sz w:val="32"/>
          <w:szCs w:val="32"/>
        </w:rPr>
        <w:t>经自查</w:t>
      </w:r>
      <w:r>
        <w:rPr>
          <w:rFonts w:ascii="仿宋_GB2312" w:eastAsia="仿宋_GB2312" w:hAnsi="宋体" w:cs="仿宋_GB2312" w:hint="eastAsia"/>
          <w:sz w:val="32"/>
          <w:szCs w:val="32"/>
        </w:rPr>
        <w:t>：</w:t>
      </w:r>
      <w:r>
        <w:rPr>
          <w:rFonts w:ascii="仿宋_GB2312" w:eastAsia="仿宋_GB2312" w:hAnsi="宋体" w:cs="仿宋_GB2312" w:hint="eastAsia"/>
          <w:snapToGrid w:val="0"/>
          <w:kern w:val="0"/>
          <w:sz w:val="32"/>
          <w:szCs w:val="32"/>
        </w:rPr>
        <w:t>认真贯彻落实《新疆维吾尔自治区规范中小学办学行为管理暂行办法》（新教基〔</w:t>
      </w:r>
      <w:r>
        <w:rPr>
          <w:rFonts w:ascii="仿宋_GB2312" w:eastAsia="仿宋_GB2312" w:hAnsi="宋体" w:cs="仿宋_GB2312"/>
          <w:snapToGrid w:val="0"/>
          <w:kern w:val="0"/>
          <w:sz w:val="32"/>
          <w:szCs w:val="32"/>
        </w:rPr>
        <w:t>2010</w:t>
      </w:r>
      <w:r>
        <w:rPr>
          <w:rFonts w:ascii="仿宋_GB2312" w:eastAsia="仿宋_GB2312" w:hAnsi="宋体" w:cs="仿宋_GB2312" w:hint="eastAsia"/>
          <w:snapToGrid w:val="0"/>
          <w:kern w:val="0"/>
          <w:sz w:val="32"/>
          <w:szCs w:val="32"/>
        </w:rPr>
        <w:t>〕</w:t>
      </w:r>
      <w:r>
        <w:rPr>
          <w:rFonts w:ascii="仿宋_GB2312" w:eastAsia="仿宋_GB2312" w:hAnsi="宋体" w:cs="仿宋_GB2312"/>
          <w:snapToGrid w:val="0"/>
          <w:kern w:val="0"/>
          <w:sz w:val="32"/>
          <w:szCs w:val="32"/>
        </w:rPr>
        <w:t>37</w:t>
      </w:r>
      <w:r>
        <w:rPr>
          <w:rFonts w:ascii="仿宋_GB2312" w:eastAsia="仿宋_GB2312" w:hAnsi="宋体" w:cs="仿宋_GB2312" w:hint="eastAsia"/>
          <w:snapToGrid w:val="0"/>
          <w:kern w:val="0"/>
          <w:sz w:val="32"/>
          <w:szCs w:val="32"/>
        </w:rPr>
        <w:t>号）及自治州、市关于教辅材料征订等文件精神，规范学校办学行为。按照《教育部关于全面实施教育收费治理工作责任制的通知》（教监</w:t>
      </w:r>
      <w:r>
        <w:rPr>
          <w:rFonts w:ascii="仿宋_GB2312" w:eastAsia="仿宋_GB2312" w:hAnsi="宋体" w:cs="仿宋_GB2312"/>
          <w:snapToGrid w:val="0"/>
          <w:kern w:val="0"/>
          <w:sz w:val="32"/>
          <w:szCs w:val="32"/>
        </w:rPr>
        <w:t>[2011]10</w:t>
      </w:r>
      <w:r>
        <w:rPr>
          <w:rFonts w:ascii="仿宋_GB2312" w:eastAsia="仿宋_GB2312" w:hAnsi="宋体" w:cs="仿宋_GB2312" w:hint="eastAsia"/>
          <w:snapToGrid w:val="0"/>
          <w:kern w:val="0"/>
          <w:sz w:val="32"/>
          <w:szCs w:val="32"/>
        </w:rPr>
        <w:t>号）要求，为全面落实教育部等七</w:t>
      </w:r>
      <w:r>
        <w:rPr>
          <w:rFonts w:ascii="仿宋_GB2312" w:eastAsia="仿宋_GB2312" w:hAnsi="宋体" w:cs="仿宋_GB2312" w:hint="eastAsia"/>
          <w:snapToGrid w:val="0"/>
          <w:kern w:val="0"/>
          <w:sz w:val="32"/>
          <w:szCs w:val="32"/>
        </w:rPr>
        <w:t>部门《关于治理教育乱收费规范教育收费工作的实施意见》</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snapToGrid w:val="0"/>
          <w:kern w:val="0"/>
          <w:sz w:val="32"/>
          <w:szCs w:val="32"/>
        </w:rPr>
        <w:t>为规范我市教育收费行为，完善监督管理措施，增加收费管理的透明度，保护学生和家长的切身利益，有效治理教育乱收费，特制定《伊宁市教育系统教育收费公示制度》。参照市纠风办工作安排，由教育局聘请不同单位、不同行业、具有广泛代表性的人员为教育系统社会监督员，对教育行风建设及教育收费情况进行监督。</w:t>
      </w:r>
    </w:p>
    <w:p w:rsidR="00151E44" w:rsidRDefault="00A96E3C">
      <w:pPr>
        <w:spacing w:line="560" w:lineRule="exact"/>
        <w:ind w:firstLineChars="200" w:firstLine="640"/>
      </w:pPr>
      <w:r>
        <w:rPr>
          <w:rFonts w:ascii="仿宋_GB2312" w:eastAsia="仿宋_GB2312" w:hAnsi="宋体" w:cs="仿宋_GB2312" w:hint="eastAsia"/>
          <w:snapToGrid w:val="0"/>
          <w:kern w:val="0"/>
          <w:sz w:val="32"/>
          <w:szCs w:val="32"/>
        </w:rPr>
        <w:lastRenderedPageBreak/>
        <w:t>为规范教育收费行为，完善监督管理措施，伊宁市教育系统实行教育收费公示制度，学校结合校务公开，农村学校结合“两免一补”政策，进行教育收费公示。结合我市实际，各学校自行开展教</w:t>
      </w:r>
      <w:r>
        <w:rPr>
          <w:rFonts w:ascii="仿宋_GB2312" w:eastAsia="仿宋_GB2312" w:hAnsi="宋体" w:cs="仿宋_GB2312" w:hint="eastAsia"/>
          <w:snapToGrid w:val="0"/>
          <w:kern w:val="0"/>
          <w:sz w:val="32"/>
          <w:szCs w:val="32"/>
        </w:rPr>
        <w:t>育收费自查，伊宁市教育局</w:t>
      </w:r>
      <w:r>
        <w:rPr>
          <w:rFonts w:ascii="仿宋_GB2312" w:eastAsia="仿宋_GB2312" w:hAnsi="宋体" w:cs="仿宋_GB2312" w:hint="eastAsia"/>
          <w:snapToGrid w:val="0"/>
          <w:kern w:val="0"/>
          <w:sz w:val="32"/>
          <w:szCs w:val="32"/>
        </w:rPr>
        <w:t>纪检室结合干部作风整顿年的工作，通过问卷调查、查阅收费工作档案、随机询问学生、电话抽查家长的方式对各学校的收费工作，进行监督检查。</w:t>
      </w:r>
      <w:r>
        <w:rPr>
          <w:rFonts w:ascii="仿宋_GB2312" w:eastAsia="仿宋_GB2312" w:hAnsi="宋体" w:cs="仿宋_GB2312" w:hint="eastAsia"/>
          <w:snapToGrid w:val="0"/>
          <w:kern w:val="0"/>
          <w:sz w:val="32"/>
          <w:szCs w:val="32"/>
        </w:rPr>
        <w:t>学校教育收费均按照相关规定收取，各校无乱收费、以资代劳、强迫捐资的情况，服务性收费、代收费采取自愿原则和非营利原则收取；严格落实一科一辅政策，贯彻落实征订教辅材料告家长，教材征订均在指定目录进行选择；伊宁市义务教育阶段严格实施“阳光招生”政策，不存在收取与入学挂钩的择校费、赞助费、捐资助学款、变相收取借读费。</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8</w:t>
      </w:r>
      <w:r>
        <w:rPr>
          <w:rFonts w:eastAsia="仿宋_GB2312"/>
          <w:b/>
          <w:sz w:val="32"/>
          <w:szCs w:val="32"/>
        </w:rPr>
        <w:t>）</w:t>
      </w:r>
      <w:r>
        <w:rPr>
          <w:rFonts w:eastAsia="仿宋_GB2312"/>
          <w:b/>
          <w:sz w:val="32"/>
          <w:szCs w:val="32"/>
        </w:rPr>
        <w:t>A3-B7-C31</w:t>
      </w:r>
      <w:r>
        <w:rPr>
          <w:rFonts w:eastAsia="仿宋_GB2312"/>
          <w:b/>
          <w:sz w:val="32"/>
          <w:szCs w:val="32"/>
        </w:rPr>
        <w:t>校园安全（</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）制定并执行安全、食品卫生等管理制度；</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）落实校方责任保险，完善校园意外伤害事故风险管理机制；</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）有效规避学生伤害、卫生、交通安全等事故。</w:t>
      </w:r>
    </w:p>
    <w:p w:rsidR="00151E44" w:rsidRDefault="00A96E3C">
      <w:pPr>
        <w:spacing w:line="560" w:lineRule="exact"/>
        <w:ind w:firstLineChars="200" w:firstLine="643"/>
      </w:pPr>
      <w:r>
        <w:rPr>
          <w:rFonts w:eastAsia="仿宋_GB2312"/>
          <w:b/>
          <w:sz w:val="32"/>
          <w:szCs w:val="32"/>
        </w:rPr>
        <w:t>经自查：</w:t>
      </w:r>
      <w:r>
        <w:rPr>
          <w:rFonts w:eastAsia="仿宋_GB2312" w:hint="eastAsia"/>
          <w:bCs/>
          <w:sz w:val="32"/>
          <w:szCs w:val="32"/>
        </w:rPr>
        <w:t>一是制定《伊宁市教育系统“护校安园”专项工作实施方案》统筹校园安全生产工作，切实压实校园安全主体责任，始终坚持人民至上、生命至上，压实安全生产责任，全面排查整</w:t>
      </w:r>
      <w:r>
        <w:rPr>
          <w:rFonts w:eastAsia="仿宋_GB2312" w:hint="eastAsia"/>
          <w:bCs/>
          <w:sz w:val="32"/>
          <w:szCs w:val="32"/>
        </w:rPr>
        <w:lastRenderedPageBreak/>
        <w:t>治各类风险隐患，把师生生命安全放在第一位，坚决防范和遏制重特大事故发生；制定《伊宁市学校（含幼儿园）食堂原材料采购、加工制作要求》，开展食</w:t>
      </w:r>
      <w:r>
        <w:rPr>
          <w:rFonts w:eastAsia="仿宋_GB2312" w:hint="eastAsia"/>
          <w:bCs/>
          <w:sz w:val="32"/>
          <w:szCs w:val="32"/>
        </w:rPr>
        <w:t>堂安全管理培训。严格履行食品安全主体责任。认真落实食品安全校长</w:t>
      </w:r>
      <w:r>
        <w:rPr>
          <w:rFonts w:eastAsia="仿宋_GB2312" w:hint="eastAsia"/>
          <w:bCs/>
          <w:sz w:val="32"/>
          <w:szCs w:val="32"/>
        </w:rPr>
        <w:t>(</w:t>
      </w:r>
      <w:r>
        <w:rPr>
          <w:rFonts w:eastAsia="仿宋_GB2312" w:hint="eastAsia"/>
          <w:bCs/>
          <w:sz w:val="32"/>
          <w:szCs w:val="32"/>
        </w:rPr>
        <w:t>园长</w:t>
      </w:r>
      <w:r>
        <w:rPr>
          <w:rFonts w:eastAsia="仿宋_GB2312" w:hint="eastAsia"/>
          <w:bCs/>
          <w:sz w:val="32"/>
          <w:szCs w:val="32"/>
        </w:rPr>
        <w:t>)</w:t>
      </w:r>
      <w:r>
        <w:rPr>
          <w:rFonts w:eastAsia="仿宋_GB2312" w:hint="eastAsia"/>
          <w:bCs/>
          <w:sz w:val="32"/>
          <w:szCs w:val="32"/>
        </w:rPr>
        <w:t>负责制和相关负责人陪餐制度。开展健康教育，提升师生健康素养。将学校卫生和食品安全教育贯穿将康教育全过程。二是根据《关于完善我区校（园）方责任保险暨开展附加“无过失责任保险”工作的通知》（新教厅办〔</w:t>
      </w:r>
      <w:r>
        <w:rPr>
          <w:rFonts w:eastAsia="仿宋_GB2312" w:hint="eastAsia"/>
          <w:bCs/>
          <w:sz w:val="32"/>
          <w:szCs w:val="32"/>
        </w:rPr>
        <w:t>2015</w:t>
      </w:r>
      <w:r>
        <w:rPr>
          <w:rFonts w:eastAsia="仿宋_GB2312" w:hint="eastAsia"/>
          <w:bCs/>
          <w:sz w:val="32"/>
          <w:szCs w:val="32"/>
        </w:rPr>
        <w:t>〕</w:t>
      </w:r>
      <w:r>
        <w:rPr>
          <w:rFonts w:eastAsia="仿宋_GB2312" w:hint="eastAsia"/>
          <w:bCs/>
          <w:sz w:val="32"/>
          <w:szCs w:val="32"/>
        </w:rPr>
        <w:t>14</w:t>
      </w:r>
      <w:r>
        <w:rPr>
          <w:rFonts w:eastAsia="仿宋_GB2312" w:hint="eastAsia"/>
          <w:bCs/>
          <w:sz w:val="32"/>
          <w:szCs w:val="32"/>
        </w:rPr>
        <w:t>号）精神。完善校园意外伤害事故风险管理机制</w:t>
      </w:r>
      <w:r>
        <w:rPr>
          <w:rFonts w:eastAsia="仿宋_GB2312" w:hint="eastAsia"/>
          <w:bCs/>
          <w:sz w:val="32"/>
          <w:szCs w:val="32"/>
        </w:rPr>
        <w:t>2022</w:t>
      </w:r>
      <w:r>
        <w:rPr>
          <w:rFonts w:eastAsia="仿宋_GB2312" w:hint="eastAsia"/>
          <w:bCs/>
          <w:sz w:val="32"/>
          <w:szCs w:val="32"/>
        </w:rPr>
        <w:t>至</w:t>
      </w:r>
      <w:r>
        <w:rPr>
          <w:rFonts w:eastAsia="仿宋_GB2312" w:hint="eastAsia"/>
          <w:bCs/>
          <w:sz w:val="32"/>
          <w:szCs w:val="32"/>
        </w:rPr>
        <w:t>2023</w:t>
      </w:r>
      <w:r>
        <w:rPr>
          <w:rFonts w:eastAsia="仿宋_GB2312" w:hint="eastAsia"/>
          <w:bCs/>
          <w:sz w:val="32"/>
          <w:szCs w:val="32"/>
        </w:rPr>
        <w:t>学年入校（园）学生、幼儿均已完成校（园）方责任保险和“无过失责任保险”购买工作。三是加强防溺水安全、道路交通安全教育及隐患排查、消防安全宣传、食品安全宣传、铁路护路安全宣传</w:t>
      </w:r>
      <w:r>
        <w:rPr>
          <w:rFonts w:eastAsia="仿宋_GB2312" w:hint="eastAsia"/>
          <w:bCs/>
          <w:sz w:val="32"/>
          <w:szCs w:val="32"/>
        </w:rPr>
        <w:t>等安全宣传教育。增强师生安全知识和防范能力，有效规避、减少安全事故的发生。</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9</w:t>
      </w:r>
      <w:r>
        <w:rPr>
          <w:rFonts w:eastAsia="仿宋_GB2312"/>
          <w:b/>
          <w:sz w:val="32"/>
          <w:szCs w:val="32"/>
        </w:rPr>
        <w:t>）</w:t>
      </w:r>
      <w:r>
        <w:rPr>
          <w:rFonts w:eastAsia="仿宋_GB2312"/>
          <w:b/>
          <w:sz w:val="32"/>
          <w:szCs w:val="32"/>
        </w:rPr>
        <w:t>A3-B7-C32</w:t>
      </w:r>
      <w:r>
        <w:rPr>
          <w:rFonts w:eastAsia="仿宋_GB2312"/>
          <w:b/>
          <w:sz w:val="32"/>
          <w:szCs w:val="32"/>
        </w:rPr>
        <w:t>法制与德育（</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机构人员落实、课时内容落实、教学效果显著、教学特色明显，以爱国主义、民族团结为核心。坚持依法治校、以德治校措施有力，成效明显。县级以上德育达标学校达到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，地区以上德育达标校（德育示范校、依法治校示范校）</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以上。</w:t>
      </w:r>
    </w:p>
    <w:p w:rsidR="00151E44" w:rsidRDefault="00A96E3C">
      <w:pPr>
        <w:spacing w:line="560" w:lineRule="exact"/>
        <w:ind w:firstLineChars="200" w:firstLine="643"/>
        <w:rPr>
          <w:rFonts w:ascii="仿宋_GB2312" w:eastAsia="仿宋_GB2312" w:hAnsi="??_GB2312"/>
          <w:sz w:val="32"/>
          <w:szCs w:val="32"/>
        </w:rPr>
      </w:pPr>
      <w:r>
        <w:rPr>
          <w:rFonts w:eastAsia="仿宋_GB2312"/>
          <w:b/>
          <w:sz w:val="32"/>
          <w:szCs w:val="32"/>
        </w:rPr>
        <w:t>经自查：</w:t>
      </w:r>
      <w:r>
        <w:rPr>
          <w:rFonts w:ascii="仿宋_GB2312" w:eastAsia="仿宋_GB2312" w:hAnsi="宋体" w:cs="仿宋_GB2312" w:hint="eastAsia"/>
          <w:sz w:val="32"/>
          <w:szCs w:val="32"/>
        </w:rPr>
        <w:t>始终把立德树人作为教育的根本任务，培育和践行社会主义核心价值观教育，加强德育队伍建设，成立教育系统中</w:t>
      </w:r>
      <w:r>
        <w:rPr>
          <w:rFonts w:ascii="仿宋_GB2312" w:eastAsia="仿宋_GB2312" w:hAnsi="宋体" w:cs="仿宋_GB2312" w:hint="eastAsia"/>
          <w:sz w:val="32"/>
          <w:szCs w:val="32"/>
        </w:rPr>
        <w:lastRenderedPageBreak/>
        <w:t>小学德育工作领导小组，积极开展德育与法治工作。</w:t>
      </w:r>
    </w:p>
    <w:p w:rsidR="00151E44" w:rsidRDefault="00A96E3C">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以铸牢中华民族共同体意识为主线，深入实施青少年“筑基”工程。坚决筑牢意识形态领域</w:t>
      </w:r>
      <w:r>
        <w:rPr>
          <w:rFonts w:ascii="仿宋_GB2312" w:eastAsia="仿宋_GB2312" w:hAnsi="宋体" w:cs="仿宋_GB2312" w:hint="eastAsia"/>
          <w:sz w:val="32"/>
          <w:szCs w:val="32"/>
          <w:lang w:val="zh-CN"/>
        </w:rPr>
        <w:t>反分裂反渗透防线，</w:t>
      </w:r>
      <w:r>
        <w:rPr>
          <w:rFonts w:ascii="仿宋_GB2312" w:eastAsia="仿宋_GB2312" w:hAnsi="宋体" w:cs="仿宋_GB2312" w:hint="eastAsia"/>
          <w:sz w:val="32"/>
          <w:szCs w:val="32"/>
        </w:rPr>
        <w:t>开展爱国主义教育、法治教育、民族团结系列主题教育活动，开足开齐思政课、配齐配强思政教师，坚持把党的二十大、党的路线方针政策和民族宗教理论等内容有机融入教育教学全过程，坚定不移推进“民族团结一家亲”“三进两联一交友”和民族团结联谊活动常态化长效化，促进各族师生交往交流交融，形成各族师生自觉践行民族团结的浓郁氛围。</w:t>
      </w:r>
    </w:p>
    <w:p w:rsidR="00151E44" w:rsidRDefault="00A96E3C">
      <w:pPr>
        <w:spacing w:line="560" w:lineRule="exact"/>
        <w:ind w:firstLineChars="200" w:firstLine="640"/>
        <w:rPr>
          <w:rFonts w:ascii="仿宋_GB2312" w:eastAsia="仿宋_GB2312" w:hAnsi="??_GB2312"/>
          <w:sz w:val="32"/>
          <w:szCs w:val="32"/>
        </w:rPr>
      </w:pPr>
      <w:r>
        <w:rPr>
          <w:rFonts w:ascii="仿宋_GB2312" w:eastAsia="仿宋_GB2312" w:hAnsi="宋体" w:cs="仿宋_GB2312" w:hint="eastAsia"/>
          <w:sz w:val="32"/>
          <w:szCs w:val="32"/>
        </w:rPr>
        <w:t>不断深化依法治校工作，完善依法治校的领导体制和工作机制，</w:t>
      </w:r>
      <w:r>
        <w:rPr>
          <w:rFonts w:ascii="仿宋_GB2312" w:eastAsia="仿宋_GB2312" w:hint="eastAsia"/>
          <w:sz w:val="32"/>
          <w:szCs w:val="32"/>
        </w:rPr>
        <w:t>贯彻落实青少年法治副校长聘任与管理办法，为中小学校配齐配强法治副校长、法治辅导员，每学期至少进学校开展</w:t>
      </w:r>
      <w:r>
        <w:rPr>
          <w:rFonts w:ascii="仿宋_GB2312" w:eastAsia="仿宋_GB2312" w:hint="eastAsia"/>
          <w:sz w:val="32"/>
          <w:szCs w:val="32"/>
        </w:rPr>
        <w:t>2</w:t>
      </w:r>
      <w:r>
        <w:rPr>
          <w:rFonts w:ascii="仿宋_GB2312" w:eastAsia="仿宋_GB2312" w:hint="eastAsia"/>
          <w:sz w:val="32"/>
          <w:szCs w:val="32"/>
        </w:rPr>
        <w:t>次法治宣传教育活动。</w:t>
      </w:r>
      <w:r>
        <w:rPr>
          <w:rFonts w:ascii="仿宋_GB2312" w:eastAsia="仿宋_GB2312" w:hAnsi="宋体" w:cs="仿宋_GB2312" w:hint="eastAsia"/>
          <w:sz w:val="32"/>
          <w:szCs w:val="32"/>
        </w:rPr>
        <w:t>编写《伊青少年法率</w:t>
      </w:r>
      <w:r>
        <w:rPr>
          <w:rFonts w:ascii="仿宋_GB2312" w:eastAsia="仿宋_GB2312" w:hAnsi="宋体" w:cs="仿宋_GB2312" w:hint="eastAsia"/>
          <w:sz w:val="32"/>
          <w:szCs w:val="32"/>
        </w:rPr>
        <w:t>知识汇编》，推进每周一节法治课。将青少年法治教育与未成年人思想道德教育相结合。</w:t>
      </w:r>
      <w:r>
        <w:rPr>
          <w:rFonts w:ascii="仿宋_GB2312" w:eastAsia="仿宋_GB2312" w:hAnsi="??_GB2312"/>
          <w:sz w:val="32"/>
          <w:szCs w:val="32"/>
        </w:rPr>
        <w:t> </w:t>
      </w:r>
      <w:r>
        <w:rPr>
          <w:rFonts w:ascii="仿宋_GB2312" w:eastAsia="仿宋_GB2312" w:hAnsi="宋体" w:cs="仿宋_GB2312" w:hint="eastAsia"/>
          <w:sz w:val="32"/>
          <w:szCs w:val="32"/>
        </w:rPr>
        <w:t>通过网络学法考试，提高教职工法治意识，</w:t>
      </w:r>
      <w:r>
        <w:rPr>
          <w:rFonts w:ascii="仿宋_GB2312" w:eastAsia="仿宋_GB2312" w:hAnsi="??_GB2312"/>
          <w:sz w:val="32"/>
          <w:szCs w:val="32"/>
        </w:rPr>
        <w:t> </w:t>
      </w:r>
      <w:r>
        <w:rPr>
          <w:rFonts w:ascii="仿宋_GB2312" w:eastAsia="仿宋_GB2312" w:hAnsi="宋体" w:cs="仿宋_GB2312" w:hint="eastAsia"/>
          <w:sz w:val="32"/>
          <w:szCs w:val="32"/>
        </w:rPr>
        <w:t>增强师生自觉遵纪守法的公民意识。</w:t>
      </w:r>
    </w:p>
    <w:p w:rsidR="00151E44" w:rsidRDefault="00A96E3C">
      <w:pPr>
        <w:spacing w:line="560" w:lineRule="exact"/>
        <w:ind w:firstLineChars="200" w:firstLine="640"/>
        <w:rPr>
          <w:rFonts w:ascii="仿宋_GB2312" w:eastAsia="仿宋_GB2312" w:hAnsi="??_GB2312"/>
          <w:sz w:val="32"/>
          <w:szCs w:val="32"/>
        </w:rPr>
      </w:pPr>
      <w:r>
        <w:rPr>
          <w:rFonts w:ascii="仿宋_GB2312" w:eastAsia="仿宋_GB2312" w:hAnsi="宋体" w:cs="仿宋_GB2312" w:hint="eastAsia"/>
          <w:sz w:val="32"/>
          <w:szCs w:val="32"/>
        </w:rPr>
        <w:t>市委、</w:t>
      </w:r>
      <w:r w:rsidR="00AF2E14">
        <w:rPr>
          <w:rFonts w:ascii="仿宋_GB2312" w:eastAsia="仿宋_GB2312" w:hAnsi="宋体" w:cs="仿宋_GB2312" w:hint="eastAsia"/>
          <w:sz w:val="32"/>
          <w:szCs w:val="32"/>
        </w:rPr>
        <w:t>市</w:t>
      </w:r>
      <w:r>
        <w:rPr>
          <w:rFonts w:ascii="仿宋_GB2312" w:eastAsia="仿宋_GB2312" w:hAnsi="宋体" w:cs="仿宋_GB2312" w:hint="eastAsia"/>
          <w:sz w:val="32"/>
          <w:szCs w:val="32"/>
        </w:rPr>
        <w:t>政府高度重视学校德育工作，优化教育资源配置，坚持以现代文化为引领，以立德树人为根本任务，紧紧围绕德育达标（示范）校三级连创工作目标，不断强化德育工作实效性。市级德育达标校</w:t>
      </w:r>
      <w:r>
        <w:rPr>
          <w:rFonts w:ascii="仿宋_GB2312" w:eastAsia="仿宋_GB2312" w:hAnsi="??_GB2312" w:cs="仿宋_GB2312" w:hint="eastAsia"/>
          <w:sz w:val="32"/>
          <w:szCs w:val="32"/>
        </w:rPr>
        <w:t>79</w:t>
      </w:r>
      <w:r>
        <w:rPr>
          <w:rFonts w:ascii="仿宋_GB2312" w:eastAsia="仿宋_GB2312" w:hAnsi="宋体" w:cs="仿宋_GB2312" w:hint="eastAsia"/>
          <w:sz w:val="32"/>
          <w:szCs w:val="32"/>
        </w:rPr>
        <w:t>所，创建率达到</w:t>
      </w:r>
      <w:r>
        <w:rPr>
          <w:rFonts w:ascii="仿宋_GB2312" w:eastAsia="仿宋_GB2312" w:hAnsi="??_GB2312" w:cs="仿宋_GB2312"/>
          <w:sz w:val="32"/>
          <w:szCs w:val="32"/>
        </w:rPr>
        <w:t>9</w:t>
      </w:r>
      <w:r>
        <w:rPr>
          <w:rFonts w:ascii="仿宋_GB2312" w:eastAsia="仿宋_GB2312" w:hAnsi="??_GB2312" w:cs="仿宋_GB2312" w:hint="eastAsia"/>
          <w:sz w:val="32"/>
          <w:szCs w:val="32"/>
        </w:rPr>
        <w:t>7</w:t>
      </w:r>
      <w:r>
        <w:rPr>
          <w:rFonts w:ascii="仿宋_GB2312" w:eastAsia="仿宋_GB2312" w:hAnsi="??_GB2312" w:cs="仿宋_GB2312"/>
          <w:sz w:val="32"/>
          <w:szCs w:val="32"/>
        </w:rPr>
        <w:t>.</w:t>
      </w:r>
      <w:r>
        <w:rPr>
          <w:rFonts w:ascii="仿宋_GB2312" w:eastAsia="仿宋_GB2312" w:hAnsi="??_GB2312" w:cs="仿宋_GB2312" w:hint="eastAsia"/>
          <w:sz w:val="32"/>
          <w:szCs w:val="32"/>
        </w:rPr>
        <w:t>5</w:t>
      </w:r>
      <w:r>
        <w:rPr>
          <w:rFonts w:ascii="仿宋_GB2312" w:eastAsia="仿宋_GB2312" w:hAnsi="??_GB2312" w:cs="仿宋_GB2312"/>
          <w:sz w:val="32"/>
          <w:szCs w:val="32"/>
        </w:rPr>
        <w:t>%</w:t>
      </w:r>
      <w:r>
        <w:rPr>
          <w:rFonts w:ascii="仿宋_GB2312" w:eastAsia="仿宋_GB2312" w:hAnsi="宋体" w:cs="仿宋_GB2312" w:hint="eastAsia"/>
          <w:sz w:val="32"/>
          <w:szCs w:val="32"/>
        </w:rPr>
        <w:t>，州级以上德育达标（示范）校</w:t>
      </w:r>
      <w:r>
        <w:rPr>
          <w:rFonts w:ascii="仿宋_GB2312" w:eastAsia="仿宋_GB2312" w:hAnsi="??_GB2312" w:cs="仿宋_GB2312" w:hint="eastAsia"/>
          <w:sz w:val="32"/>
          <w:szCs w:val="32"/>
        </w:rPr>
        <w:t>3</w:t>
      </w:r>
      <w:r>
        <w:rPr>
          <w:rFonts w:ascii="仿宋_GB2312" w:eastAsia="仿宋_GB2312" w:hAnsi="??_GB2312" w:cs="仿宋_GB2312" w:hint="eastAsia"/>
          <w:sz w:val="32"/>
          <w:szCs w:val="32"/>
        </w:rPr>
        <w:t>2</w:t>
      </w:r>
      <w:r>
        <w:rPr>
          <w:rFonts w:ascii="仿宋_GB2312" w:eastAsia="仿宋_GB2312" w:hAnsi="宋体" w:cs="仿宋_GB2312" w:hint="eastAsia"/>
          <w:sz w:val="32"/>
          <w:szCs w:val="32"/>
        </w:rPr>
        <w:t>所，创建率达到</w:t>
      </w:r>
      <w:r>
        <w:rPr>
          <w:rFonts w:ascii="仿宋_GB2312" w:eastAsia="仿宋_GB2312" w:hAnsi="??_GB2312" w:cs="仿宋_GB2312" w:hint="eastAsia"/>
          <w:sz w:val="32"/>
          <w:szCs w:val="32"/>
        </w:rPr>
        <w:t>39</w:t>
      </w:r>
      <w:r>
        <w:rPr>
          <w:rFonts w:ascii="仿宋_GB2312" w:eastAsia="仿宋_GB2312" w:hAnsi="??_GB2312" w:cs="仿宋_GB2312"/>
          <w:sz w:val="32"/>
          <w:szCs w:val="32"/>
        </w:rPr>
        <w:t>.</w:t>
      </w:r>
      <w:r>
        <w:rPr>
          <w:rFonts w:ascii="仿宋_GB2312" w:eastAsia="仿宋_GB2312" w:hAnsi="??_GB2312" w:cs="仿宋_GB2312" w:hint="eastAsia"/>
          <w:sz w:val="32"/>
          <w:szCs w:val="32"/>
        </w:rPr>
        <w:t>5</w:t>
      </w:r>
      <w:r>
        <w:rPr>
          <w:rFonts w:ascii="仿宋_GB2312" w:eastAsia="仿宋_GB2312" w:hAnsi="??_GB2312" w:cs="仿宋_GB2312"/>
          <w:sz w:val="32"/>
          <w:szCs w:val="32"/>
        </w:rPr>
        <w:t>%</w:t>
      </w:r>
      <w:r>
        <w:rPr>
          <w:rFonts w:ascii="仿宋_GB2312" w:eastAsia="仿宋_GB2312" w:hAnsi="宋体" w:cs="仿宋_GB2312" w:hint="eastAsia"/>
          <w:sz w:val="32"/>
          <w:szCs w:val="32"/>
        </w:rPr>
        <w:t>，为全校实现学生素质教育的均衡化发展提供可靠保证。</w:t>
      </w:r>
    </w:p>
    <w:p w:rsidR="00151E44" w:rsidRDefault="00A96E3C">
      <w:pPr>
        <w:spacing w:line="560" w:lineRule="exact"/>
        <w:ind w:firstLineChars="200" w:firstLine="640"/>
        <w:rPr>
          <w:rFonts w:ascii="仿宋_GB2312" w:eastAsia="仿宋_GB2312" w:hAnsi="??_GB2312"/>
          <w:bCs/>
          <w:sz w:val="32"/>
          <w:szCs w:val="32"/>
        </w:rPr>
      </w:pPr>
      <w:r>
        <w:rPr>
          <w:rFonts w:ascii="仿宋_GB2312" w:eastAsia="仿宋_GB2312" w:hAnsi="宋体" w:cs="仿宋_GB2312" w:hint="eastAsia"/>
          <w:bCs/>
          <w:sz w:val="32"/>
          <w:szCs w:val="32"/>
        </w:rPr>
        <w:lastRenderedPageBreak/>
        <w:t>自查自评得</w:t>
      </w:r>
      <w:r>
        <w:rPr>
          <w:rFonts w:ascii="仿宋_GB2312" w:eastAsia="仿宋_GB2312" w:hAnsi="??_GB2312" w:cs="仿宋_GB2312"/>
          <w:bCs/>
          <w:sz w:val="32"/>
          <w:szCs w:val="32"/>
        </w:rPr>
        <w:t>20</w:t>
      </w:r>
      <w:r>
        <w:rPr>
          <w:rFonts w:ascii="仿宋_GB2312" w:eastAsia="仿宋_GB2312" w:hAnsi="宋体" w:cs="仿宋_GB2312" w:hint="eastAsia"/>
          <w:bCs/>
          <w:sz w:val="32"/>
          <w:szCs w:val="32"/>
        </w:rPr>
        <w:t>分。</w:t>
      </w:r>
    </w:p>
    <w:p w:rsidR="00151E44" w:rsidRDefault="00A96E3C">
      <w:pPr>
        <w:spacing w:line="560" w:lineRule="exact"/>
        <w:ind w:firstLineChars="200" w:firstLine="640"/>
        <w:rPr>
          <w:rFonts w:eastAsia="楷体_GB2312"/>
          <w:sz w:val="32"/>
          <w:szCs w:val="32"/>
        </w:rPr>
      </w:pPr>
      <w:r>
        <w:rPr>
          <w:rFonts w:eastAsia="楷体_GB2312"/>
          <w:sz w:val="32"/>
          <w:szCs w:val="32"/>
        </w:rPr>
        <w:t>2.A3-B8</w:t>
      </w:r>
      <w:r>
        <w:rPr>
          <w:rFonts w:eastAsia="楷体_GB2312"/>
          <w:sz w:val="32"/>
          <w:szCs w:val="32"/>
        </w:rPr>
        <w:t>教育质量（</w:t>
      </w:r>
      <w:r>
        <w:rPr>
          <w:rFonts w:eastAsia="楷体_GB2312"/>
          <w:sz w:val="32"/>
          <w:szCs w:val="32"/>
        </w:rPr>
        <w:t>170</w:t>
      </w:r>
      <w:r>
        <w:rPr>
          <w:rFonts w:eastAsia="楷体_GB2312"/>
          <w:sz w:val="32"/>
          <w:szCs w:val="32"/>
        </w:rPr>
        <w:t>分）</w:t>
      </w:r>
    </w:p>
    <w:p w:rsidR="00151E44" w:rsidRDefault="00A96E3C">
      <w:pPr>
        <w:spacing w:line="560" w:lineRule="exact"/>
        <w:ind w:firstLineChars="147" w:firstLine="472"/>
        <w:rPr>
          <w:rFonts w:eastAsia="仿宋_GB2312"/>
          <w:b/>
          <w:sz w:val="32"/>
          <w:szCs w:val="32"/>
        </w:rPr>
      </w:pPr>
      <w:r>
        <w:rPr>
          <w:rFonts w:eastAsia="仿宋_GB2312"/>
          <w:b/>
          <w:sz w:val="32"/>
          <w:szCs w:val="32"/>
        </w:rPr>
        <w:t>（</w:t>
      </w:r>
      <w:r>
        <w:rPr>
          <w:rFonts w:eastAsia="仿宋_GB2312"/>
          <w:b/>
          <w:sz w:val="32"/>
          <w:szCs w:val="32"/>
        </w:rPr>
        <w:t>1</w:t>
      </w:r>
      <w:r>
        <w:rPr>
          <w:rFonts w:eastAsia="仿宋_GB2312"/>
          <w:b/>
          <w:sz w:val="32"/>
          <w:szCs w:val="32"/>
        </w:rPr>
        <w:t>）</w:t>
      </w:r>
      <w:r>
        <w:rPr>
          <w:rFonts w:eastAsia="仿宋_GB2312"/>
          <w:b/>
          <w:sz w:val="32"/>
          <w:szCs w:val="32"/>
        </w:rPr>
        <w:t>A3-B8-C33</w:t>
      </w:r>
      <w:r>
        <w:rPr>
          <w:rFonts w:eastAsia="仿宋_GB2312"/>
          <w:b/>
          <w:sz w:val="32"/>
          <w:szCs w:val="32"/>
        </w:rPr>
        <w:t>课程改革（</w:t>
      </w:r>
      <w:r>
        <w:rPr>
          <w:rFonts w:eastAsia="仿宋_GB2312"/>
          <w:b/>
          <w:sz w:val="32"/>
          <w:szCs w:val="32"/>
        </w:rPr>
        <w:t>20</w:t>
      </w:r>
      <w:r>
        <w:rPr>
          <w:rFonts w:eastAsia="仿宋_GB2312"/>
          <w:b/>
          <w:sz w:val="32"/>
          <w:szCs w:val="32"/>
        </w:rPr>
        <w:t>分）</w:t>
      </w:r>
    </w:p>
    <w:p w:rsidR="00151E44" w:rsidRDefault="00A96E3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评估标准</w:t>
      </w:r>
      <w:r>
        <w:rPr>
          <w:rFonts w:ascii="仿宋_GB2312" w:eastAsia="仿宋_GB2312" w:hAnsi="仿宋_GB2312" w:cs="仿宋_GB2312" w:hint="eastAsia"/>
          <w:kern w:val="0"/>
          <w:sz w:val="32"/>
          <w:szCs w:val="32"/>
        </w:rPr>
        <w:t>：实施课程改革，贯彻新课程理念，教师教学方式、学生学习方式发生转变。</w:t>
      </w:r>
    </w:p>
    <w:p w:rsidR="00151E44" w:rsidRDefault="00A96E3C">
      <w:pPr>
        <w:spacing w:line="560" w:lineRule="exact"/>
        <w:ind w:firstLineChars="200" w:firstLine="643"/>
      </w:pPr>
      <w:r>
        <w:rPr>
          <w:rFonts w:eastAsia="仿宋_GB2312"/>
          <w:b/>
          <w:sz w:val="32"/>
          <w:szCs w:val="32"/>
        </w:rPr>
        <w:t>经自查：</w:t>
      </w:r>
      <w:r>
        <w:rPr>
          <w:rFonts w:ascii="仿宋_GB2312" w:eastAsia="仿宋_GB2312" w:hAnsi="仿宋_GB2312" w:cs="仿宋_GB2312" w:hint="eastAsia"/>
          <w:kern w:val="0"/>
          <w:sz w:val="32"/>
          <w:szCs w:val="32"/>
        </w:rPr>
        <w:t>我市全面实施素质教育，高度重视课程改革工作，贯彻新课程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新课标</w:t>
      </w:r>
      <w:r>
        <w:rPr>
          <w:rFonts w:ascii="仿宋_GB2312" w:eastAsia="仿宋_GB2312" w:hAnsi="仿宋_GB2312" w:cs="仿宋_GB2312" w:hint="eastAsia"/>
          <w:kern w:val="0"/>
          <w:sz w:val="32"/>
          <w:szCs w:val="32"/>
        </w:rPr>
        <w:t>理念，狠抓教育教学管理，提高课堂教学效率，提高教学质量</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结合《</w:t>
      </w:r>
      <w:r>
        <w:rPr>
          <w:rFonts w:ascii="仿宋_GB2312" w:eastAsia="仿宋_GB2312" w:hAnsi="仿宋_GB2312" w:cs="仿宋_GB2312" w:hint="eastAsia"/>
          <w:kern w:val="0"/>
          <w:sz w:val="32"/>
          <w:szCs w:val="32"/>
        </w:rPr>
        <w:t>中华人民共和国国民经济和社会发展第十四个五年规划和</w:t>
      </w:r>
      <w:r>
        <w:rPr>
          <w:rFonts w:ascii="仿宋_GB2312" w:eastAsia="仿宋_GB2312" w:hAnsi="仿宋_GB2312" w:cs="仿宋_GB2312" w:hint="eastAsia"/>
          <w:kern w:val="0"/>
          <w:sz w:val="32"/>
          <w:szCs w:val="32"/>
        </w:rPr>
        <w:t>2035</w:t>
      </w:r>
      <w:r>
        <w:rPr>
          <w:rFonts w:ascii="仿宋_GB2312" w:eastAsia="仿宋_GB2312" w:hAnsi="仿宋_GB2312" w:cs="仿宋_GB2312" w:hint="eastAsia"/>
          <w:kern w:val="0"/>
          <w:sz w:val="32"/>
          <w:szCs w:val="32"/>
        </w:rPr>
        <w:t>年远景目标纲要</w:t>
      </w:r>
      <w:r>
        <w:rPr>
          <w:rFonts w:ascii="仿宋_GB2312" w:eastAsia="仿宋_GB2312" w:hAnsi="仿宋_GB2312" w:cs="仿宋_GB2312" w:hint="eastAsia"/>
          <w:kern w:val="0"/>
          <w:sz w:val="32"/>
          <w:szCs w:val="32"/>
        </w:rPr>
        <w:t>》、《关于</w:t>
      </w:r>
      <w:r>
        <w:rPr>
          <w:rFonts w:ascii="仿宋_GB2312" w:eastAsia="仿宋_GB2312" w:hAnsi="仿宋_GB2312" w:cs="仿宋_GB2312" w:hint="eastAsia"/>
          <w:kern w:val="0"/>
          <w:sz w:val="32"/>
          <w:szCs w:val="32"/>
        </w:rPr>
        <w:t>深化教育改革，全面提高义务教育质量的意见</w:t>
      </w:r>
      <w:r>
        <w:rPr>
          <w:rFonts w:ascii="仿宋_GB2312" w:eastAsia="仿宋_GB2312" w:hAnsi="仿宋_GB2312" w:cs="仿宋_GB2312" w:hint="eastAsia"/>
          <w:kern w:val="0"/>
          <w:sz w:val="32"/>
          <w:szCs w:val="32"/>
        </w:rPr>
        <w:t>》等文件精神，把课程改革做为全面实施素质教育、提高</w:t>
      </w:r>
      <w:r>
        <w:rPr>
          <w:rFonts w:ascii="仿宋_GB2312" w:eastAsia="仿宋_GB2312" w:hAnsi="仿宋_GB2312" w:cs="仿宋_GB2312" w:hint="eastAsia"/>
          <w:kern w:val="0"/>
          <w:sz w:val="32"/>
          <w:szCs w:val="32"/>
        </w:rPr>
        <w:t>伊宁市教育质量</w:t>
      </w:r>
      <w:r>
        <w:rPr>
          <w:rFonts w:ascii="仿宋_GB2312" w:eastAsia="仿宋_GB2312" w:hAnsi="仿宋_GB2312" w:cs="仿宋_GB2312" w:hint="eastAsia"/>
          <w:kern w:val="0"/>
          <w:sz w:val="32"/>
          <w:szCs w:val="32"/>
        </w:rPr>
        <w:t>的突破口，一是加强组织各级各类研训活</w:t>
      </w:r>
      <w:r>
        <w:rPr>
          <w:rFonts w:ascii="仿宋_GB2312" w:eastAsia="仿宋_GB2312" w:hAnsi="仿宋_GB2312" w:cs="仿宋_GB2312" w:hint="eastAsia"/>
          <w:kern w:val="0"/>
          <w:sz w:val="32"/>
          <w:szCs w:val="32"/>
        </w:rPr>
        <w:t>动。每年</w:t>
      </w:r>
      <w:r>
        <w:rPr>
          <w:rFonts w:ascii="仿宋_GB2312" w:eastAsia="仿宋_GB2312" w:hAnsi="仿宋_GB2312" w:cs="仿宋_GB2312" w:hint="eastAsia"/>
          <w:kern w:val="0"/>
          <w:sz w:val="32"/>
          <w:szCs w:val="32"/>
        </w:rPr>
        <w:t>开办以</w:t>
      </w:r>
      <w:r>
        <w:rPr>
          <w:rFonts w:ascii="仿宋_GB2312" w:eastAsia="仿宋_GB2312" w:hAnsi="仿宋_GB2312" w:cs="仿宋_GB2312" w:hint="eastAsia"/>
          <w:kern w:val="0"/>
          <w:sz w:val="32"/>
          <w:szCs w:val="32"/>
        </w:rPr>
        <w:t>“研究、探讨、发展”为主旨的</w:t>
      </w:r>
      <w:r>
        <w:rPr>
          <w:rFonts w:ascii="仿宋_GB2312" w:eastAsia="仿宋_GB2312" w:hAnsi="仿宋_GB2312" w:cs="仿宋_GB2312" w:hint="eastAsia"/>
          <w:kern w:val="0"/>
          <w:sz w:val="32"/>
          <w:szCs w:val="32"/>
        </w:rPr>
        <w:t>“教研大讲坛”，</w:t>
      </w:r>
      <w:r>
        <w:rPr>
          <w:rFonts w:ascii="仿宋_GB2312" w:eastAsia="仿宋_GB2312" w:hAnsi="仿宋_GB2312" w:cs="仿宋_GB2312" w:hint="eastAsia"/>
          <w:kern w:val="0"/>
          <w:sz w:val="32"/>
          <w:szCs w:val="32"/>
        </w:rPr>
        <w:t>搭建分享学校管理、教学研究、提升教育质量等的平台，交流互鉴，不断提高</w:t>
      </w:r>
      <w:r>
        <w:rPr>
          <w:rFonts w:ascii="仿宋_GB2312" w:eastAsia="仿宋_GB2312" w:hAnsi="仿宋_GB2312" w:cs="仿宋_GB2312" w:hint="eastAsia"/>
          <w:kern w:val="0"/>
          <w:sz w:val="32"/>
          <w:szCs w:val="32"/>
        </w:rPr>
        <w:t>教研员及学</w:t>
      </w:r>
      <w:r>
        <w:rPr>
          <w:rFonts w:ascii="仿宋_GB2312" w:eastAsia="仿宋_GB2312" w:hAnsi="仿宋_GB2312" w:cs="仿宋_GB2312" w:hint="eastAsia"/>
          <w:kern w:val="0"/>
          <w:sz w:val="32"/>
          <w:szCs w:val="32"/>
        </w:rPr>
        <w:t>校领导自身的管理水平和业务能力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每年</w:t>
      </w:r>
      <w:r>
        <w:rPr>
          <w:rFonts w:ascii="仿宋_GB2312" w:eastAsia="仿宋_GB2312" w:hAnsi="仿宋_GB2312" w:cs="仿宋_GB2312" w:hint="eastAsia"/>
          <w:kern w:val="0"/>
          <w:sz w:val="32"/>
          <w:szCs w:val="32"/>
        </w:rPr>
        <w:t>分批次组织校长、骨干教师</w:t>
      </w:r>
      <w:r>
        <w:rPr>
          <w:rFonts w:ascii="仿宋_GB2312" w:eastAsia="仿宋_GB2312" w:hAnsi="仿宋_GB2312" w:cs="仿宋_GB2312" w:hint="eastAsia"/>
          <w:kern w:val="0"/>
          <w:sz w:val="32"/>
          <w:szCs w:val="32"/>
        </w:rPr>
        <w:t>参加线上、线下各类</w:t>
      </w:r>
      <w:r>
        <w:rPr>
          <w:rFonts w:ascii="仿宋_GB2312" w:eastAsia="仿宋_GB2312" w:hAnsi="仿宋_GB2312" w:cs="仿宋_GB2312" w:hint="eastAsia"/>
          <w:kern w:val="0"/>
          <w:sz w:val="32"/>
          <w:szCs w:val="32"/>
        </w:rPr>
        <w:t>学习培训，</w:t>
      </w:r>
      <w:r>
        <w:rPr>
          <w:rFonts w:ascii="仿宋_GB2312" w:eastAsia="仿宋_GB2312" w:hAnsi="仿宋_GB2312" w:cs="仿宋_GB2312" w:hint="eastAsia"/>
          <w:kern w:val="0"/>
          <w:sz w:val="32"/>
          <w:szCs w:val="32"/>
        </w:rPr>
        <w:t>尤其是《义务教育课程方案和课程标准（</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年版）》的学习，学习领悟</w:t>
      </w:r>
      <w:r>
        <w:rPr>
          <w:rFonts w:ascii="仿宋_GB2312" w:eastAsia="仿宋_GB2312" w:hAnsi="仿宋_GB2312" w:cs="仿宋_GB2312" w:hint="eastAsia"/>
          <w:kern w:val="0"/>
          <w:sz w:val="32"/>
          <w:szCs w:val="32"/>
        </w:rPr>
        <w:t>新教育理念，改变</w:t>
      </w:r>
      <w:r>
        <w:rPr>
          <w:rFonts w:ascii="仿宋_GB2312" w:eastAsia="仿宋_GB2312" w:hAnsi="仿宋_GB2312" w:cs="仿宋_GB2312" w:hint="eastAsia"/>
          <w:kern w:val="0"/>
          <w:sz w:val="32"/>
          <w:szCs w:val="32"/>
        </w:rPr>
        <w:t>传统</w:t>
      </w:r>
      <w:r>
        <w:rPr>
          <w:rFonts w:ascii="仿宋_GB2312" w:eastAsia="仿宋_GB2312" w:hAnsi="仿宋_GB2312" w:cs="仿宋_GB2312" w:hint="eastAsia"/>
          <w:kern w:val="0"/>
          <w:sz w:val="32"/>
          <w:szCs w:val="32"/>
        </w:rPr>
        <w:t>教学模式，</w:t>
      </w:r>
      <w:r>
        <w:rPr>
          <w:rFonts w:ascii="仿宋_GB2312" w:eastAsia="仿宋_GB2312" w:hAnsi="仿宋_GB2312" w:cs="仿宋_GB2312" w:hint="eastAsia"/>
          <w:kern w:val="0"/>
          <w:sz w:val="32"/>
          <w:szCs w:val="32"/>
        </w:rPr>
        <w:t>创新</w:t>
      </w:r>
      <w:r>
        <w:rPr>
          <w:rFonts w:ascii="仿宋_GB2312" w:eastAsia="仿宋_GB2312" w:hAnsi="仿宋_GB2312" w:cs="仿宋_GB2312" w:hint="eastAsia"/>
          <w:kern w:val="0"/>
          <w:sz w:val="32"/>
          <w:szCs w:val="32"/>
        </w:rPr>
        <w:t>教学方法。二是在教学过程中，重视发挥学生的主体作用，培养学生自主学习、合作精神，在学习过程中</w:t>
      </w:r>
      <w:r>
        <w:rPr>
          <w:rFonts w:ascii="仿宋_GB2312" w:eastAsia="仿宋_GB2312" w:hAnsi="仿宋_GB2312" w:cs="仿宋_GB2312" w:hint="eastAsia"/>
          <w:kern w:val="0"/>
          <w:sz w:val="32"/>
          <w:szCs w:val="32"/>
        </w:rPr>
        <w:t>积极进行</w:t>
      </w:r>
      <w:r>
        <w:rPr>
          <w:rFonts w:ascii="仿宋_GB2312" w:eastAsia="仿宋_GB2312" w:hAnsi="仿宋_GB2312" w:cs="仿宋_GB2312" w:hint="eastAsia"/>
          <w:kern w:val="0"/>
          <w:sz w:val="32"/>
          <w:szCs w:val="32"/>
        </w:rPr>
        <w:t>探究性学习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尝试进行大单元教学、议题式教学，努力</w:t>
      </w:r>
      <w:r>
        <w:rPr>
          <w:rFonts w:ascii="仿宋_GB2312" w:eastAsia="仿宋_GB2312" w:hAnsi="仿宋_GB2312" w:cs="仿宋_GB2312" w:hint="eastAsia"/>
          <w:kern w:val="0"/>
          <w:sz w:val="32"/>
          <w:szCs w:val="32"/>
        </w:rPr>
        <w:t>提升学习效率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三是</w:t>
      </w:r>
      <w:r>
        <w:rPr>
          <w:rFonts w:ascii="仿宋_GB2312" w:eastAsia="仿宋_GB2312" w:hAnsi="仿宋_GB2312" w:cs="仿宋_GB2312" w:hint="eastAsia"/>
          <w:kern w:val="0"/>
          <w:sz w:val="32"/>
          <w:szCs w:val="32"/>
        </w:rPr>
        <w:t>充分</w:t>
      </w:r>
      <w:r>
        <w:rPr>
          <w:rFonts w:ascii="仿宋_GB2312" w:eastAsia="仿宋_GB2312" w:hAnsi="仿宋_GB2312" w:cs="仿宋_GB2312" w:hint="eastAsia"/>
          <w:kern w:val="0"/>
          <w:sz w:val="32"/>
          <w:szCs w:val="32"/>
        </w:rPr>
        <w:t>发挥</w:t>
      </w:r>
      <w:r>
        <w:rPr>
          <w:rFonts w:ascii="仿宋_GB2312" w:eastAsia="仿宋_GB2312" w:hAnsi="仿宋_GB2312" w:cs="仿宋_GB2312" w:hint="eastAsia"/>
          <w:kern w:val="0"/>
          <w:sz w:val="32"/>
          <w:szCs w:val="32"/>
        </w:rPr>
        <w:t>书记（</w:t>
      </w:r>
      <w:r>
        <w:rPr>
          <w:rFonts w:ascii="仿宋_GB2312" w:eastAsia="仿宋_GB2312" w:hAnsi="仿宋_GB2312" w:cs="仿宋_GB2312" w:hint="eastAsia"/>
          <w:kern w:val="0"/>
          <w:sz w:val="32"/>
          <w:szCs w:val="32"/>
        </w:rPr>
        <w:t>校长</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领航工作室</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教学能手培养工作室、</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师工程</w:t>
      </w:r>
      <w:r>
        <w:rPr>
          <w:rFonts w:ascii="仿宋_GB2312" w:eastAsia="仿宋_GB2312" w:hAnsi="仿宋_GB2312" w:cs="仿宋_GB2312" w:hint="eastAsia"/>
          <w:kern w:val="0"/>
          <w:sz w:val="32"/>
          <w:szCs w:val="32"/>
        </w:rPr>
        <w:t>教师的引领作用，</w:t>
      </w:r>
      <w:r>
        <w:rPr>
          <w:rFonts w:ascii="仿宋_GB2312" w:eastAsia="仿宋_GB2312" w:hAnsi="仿宋_GB2312" w:cs="仿宋_GB2312" w:hint="eastAsia"/>
          <w:kern w:val="0"/>
          <w:sz w:val="32"/>
          <w:szCs w:val="32"/>
        </w:rPr>
        <w:t>积极开展学科教学研讨活动、送教送培活动，</w:t>
      </w:r>
      <w:r>
        <w:rPr>
          <w:rFonts w:ascii="仿宋_GB2312" w:eastAsia="仿宋_GB2312" w:hAnsi="仿宋_GB2312" w:cs="仿宋_GB2312" w:hint="eastAsia"/>
          <w:kern w:val="0"/>
          <w:sz w:val="32"/>
          <w:szCs w:val="32"/>
        </w:rPr>
        <w:lastRenderedPageBreak/>
        <w:t>开展校际之间的交流活动，</w:t>
      </w:r>
      <w:r>
        <w:rPr>
          <w:rFonts w:ascii="仿宋_GB2312" w:eastAsia="仿宋_GB2312" w:hAnsi="仿宋_GB2312" w:cs="仿宋_GB2312" w:hint="eastAsia"/>
          <w:kern w:val="0"/>
          <w:sz w:val="32"/>
          <w:szCs w:val="32"/>
        </w:rPr>
        <w:t>组织全市</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观摩课、</w:t>
      </w:r>
      <w:r>
        <w:rPr>
          <w:rFonts w:ascii="仿宋_GB2312" w:eastAsia="仿宋_GB2312" w:hAnsi="仿宋_GB2312" w:cs="仿宋_GB2312" w:hint="eastAsia"/>
          <w:kern w:val="0"/>
          <w:sz w:val="32"/>
          <w:szCs w:val="32"/>
        </w:rPr>
        <w:t>示范课展示</w:t>
      </w:r>
      <w:r>
        <w:rPr>
          <w:rFonts w:ascii="仿宋_GB2312" w:eastAsia="仿宋_GB2312" w:hAnsi="仿宋_GB2312" w:cs="仿宋_GB2312" w:hint="eastAsia"/>
          <w:kern w:val="0"/>
          <w:sz w:val="32"/>
          <w:szCs w:val="32"/>
        </w:rPr>
        <w:t>活动，在教学过程中贯彻新课程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新课标</w:t>
      </w:r>
      <w:r>
        <w:rPr>
          <w:rFonts w:ascii="仿宋_GB2312" w:eastAsia="仿宋_GB2312" w:hAnsi="仿宋_GB2312" w:cs="仿宋_GB2312" w:hint="eastAsia"/>
          <w:kern w:val="0"/>
          <w:sz w:val="32"/>
          <w:szCs w:val="32"/>
        </w:rPr>
        <w:t>理念，转变学生的学习方式，提高课堂教学的有效性</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四是以</w:t>
      </w:r>
      <w:r>
        <w:rPr>
          <w:rFonts w:ascii="仿宋_GB2312" w:eastAsia="仿宋_GB2312" w:hAnsi="仿宋_GB2312" w:cs="仿宋_GB2312" w:hint="eastAsia"/>
          <w:kern w:val="0"/>
          <w:sz w:val="32"/>
          <w:szCs w:val="32"/>
        </w:rPr>
        <w:t>课题</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引领，</w:t>
      </w:r>
      <w:r>
        <w:rPr>
          <w:rFonts w:ascii="仿宋_GB2312" w:eastAsia="仿宋_GB2312" w:hAnsi="仿宋_GB2312" w:cs="仿宋_GB2312" w:hint="eastAsia"/>
          <w:kern w:val="0"/>
          <w:sz w:val="32"/>
          <w:szCs w:val="32"/>
        </w:rPr>
        <w:t>创新课堂，</w:t>
      </w:r>
      <w:r>
        <w:rPr>
          <w:rFonts w:ascii="仿宋_GB2312" w:eastAsia="仿宋_GB2312" w:hAnsi="仿宋_GB2312" w:cs="仿宋_GB2312" w:hint="eastAsia"/>
          <w:kern w:val="0"/>
          <w:sz w:val="32"/>
          <w:szCs w:val="32"/>
        </w:rPr>
        <w:t>全面提升教科研能力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助力</w:t>
      </w:r>
      <w:r>
        <w:rPr>
          <w:rFonts w:ascii="仿宋_GB2312" w:eastAsia="仿宋_GB2312" w:hAnsi="仿宋_GB2312" w:cs="仿宋_GB2312" w:hint="eastAsia"/>
          <w:kern w:val="0"/>
          <w:sz w:val="32"/>
          <w:szCs w:val="32"/>
        </w:rPr>
        <w:t>教育教学质量</w:t>
      </w:r>
      <w:r>
        <w:rPr>
          <w:rFonts w:ascii="仿宋_GB2312" w:eastAsia="仿宋_GB2312" w:hAnsi="仿宋_GB2312" w:cs="仿宋_GB2312" w:hint="eastAsia"/>
          <w:kern w:val="0"/>
          <w:sz w:val="32"/>
          <w:szCs w:val="32"/>
        </w:rPr>
        <w:t>的提升。</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年，全市中小学州级立项课题</w:t>
      </w:r>
      <w:r>
        <w:rPr>
          <w:rFonts w:ascii="仿宋_GB2312" w:eastAsia="仿宋_GB2312" w:hAnsi="仿宋_GB2312" w:cs="仿宋_GB2312" w:hint="eastAsia"/>
          <w:kern w:val="0"/>
          <w:sz w:val="32"/>
          <w:szCs w:val="32"/>
        </w:rPr>
        <w:t>75</w:t>
      </w:r>
      <w:r>
        <w:rPr>
          <w:rFonts w:ascii="仿宋_GB2312" w:eastAsia="仿宋_GB2312" w:hAnsi="仿宋_GB2312" w:cs="仿宋_GB2312" w:hint="eastAsia"/>
          <w:kern w:val="0"/>
          <w:sz w:val="32"/>
          <w:szCs w:val="32"/>
        </w:rPr>
        <w:t>个，顺利结题</w:t>
      </w:r>
      <w:r>
        <w:rPr>
          <w:rFonts w:ascii="仿宋_GB2312" w:eastAsia="仿宋_GB2312" w:hAnsi="仿宋_GB2312" w:cs="仿宋_GB2312" w:hint="eastAsia"/>
          <w:kern w:val="0"/>
          <w:sz w:val="32"/>
          <w:szCs w:val="32"/>
        </w:rPr>
        <w:t>43</w:t>
      </w:r>
      <w:r>
        <w:rPr>
          <w:rFonts w:ascii="仿宋_GB2312" w:eastAsia="仿宋_GB2312" w:hAnsi="仿宋_GB2312" w:cs="仿宋_GB2312" w:hint="eastAsia"/>
          <w:kern w:val="0"/>
          <w:sz w:val="32"/>
          <w:szCs w:val="32"/>
        </w:rPr>
        <w:t>个；申报立项全国教育科学重点课题</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个，自治区小课题</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个，顺利结题</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年：自治区级“以校为本”小课题申报，共收到一百多个课题，市教研室选定</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个课</w:t>
      </w:r>
      <w:r>
        <w:rPr>
          <w:rFonts w:ascii="仿宋_GB2312" w:eastAsia="仿宋_GB2312" w:hAnsi="仿宋_GB2312" w:cs="仿宋_GB2312" w:hint="eastAsia"/>
          <w:kern w:val="0"/>
          <w:sz w:val="32"/>
          <w:szCs w:val="32"/>
        </w:rPr>
        <w:t>题上报，最终立项</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个；教师申报</w:t>
      </w:r>
      <w:r>
        <w:rPr>
          <w:rFonts w:ascii="仿宋_GB2312" w:eastAsia="仿宋_GB2312" w:hAnsi="仿宋_GB2312" w:cs="仿宋_GB2312" w:hint="eastAsia"/>
          <w:kern w:val="0"/>
          <w:sz w:val="32"/>
          <w:szCs w:val="32"/>
        </w:rPr>
        <w:t>2022-2024</w:t>
      </w:r>
      <w:r>
        <w:rPr>
          <w:rFonts w:ascii="仿宋_GB2312" w:eastAsia="仿宋_GB2312" w:hAnsi="仿宋_GB2312" w:cs="仿宋_GB2312" w:hint="eastAsia"/>
          <w:kern w:val="0"/>
          <w:sz w:val="32"/>
          <w:szCs w:val="32"/>
        </w:rPr>
        <w:t>年度伊犁州教育科研规划课题一百多个，最终选定</w:t>
      </w:r>
      <w:r>
        <w:rPr>
          <w:rFonts w:ascii="仿宋_GB2312" w:eastAsia="仿宋_GB2312" w:hAnsi="仿宋_GB2312" w:cs="仿宋_GB2312" w:hint="eastAsia"/>
          <w:kern w:val="0"/>
          <w:sz w:val="32"/>
          <w:szCs w:val="32"/>
        </w:rPr>
        <w:t>54</w:t>
      </w:r>
      <w:r>
        <w:rPr>
          <w:rFonts w:ascii="仿宋_GB2312" w:eastAsia="仿宋_GB2312" w:hAnsi="仿宋_GB2312" w:cs="仿宋_GB2312" w:hint="eastAsia"/>
          <w:kern w:val="0"/>
          <w:sz w:val="32"/>
          <w:szCs w:val="32"/>
        </w:rPr>
        <w:t>个课题上报，目前立项</w:t>
      </w:r>
      <w:r>
        <w:rPr>
          <w:rFonts w:ascii="仿宋_GB2312" w:eastAsia="仿宋_GB2312" w:hAnsi="仿宋_GB2312" w:cs="仿宋_GB2312" w:hint="eastAsia"/>
          <w:kern w:val="0"/>
          <w:sz w:val="32"/>
          <w:szCs w:val="32"/>
        </w:rPr>
        <w:t>39</w:t>
      </w:r>
      <w:r>
        <w:rPr>
          <w:rFonts w:ascii="仿宋_GB2312" w:eastAsia="仿宋_GB2312" w:hAnsi="仿宋_GB2312" w:cs="仿宋_GB2312" w:hint="eastAsia"/>
          <w:kern w:val="0"/>
          <w:sz w:val="32"/>
          <w:szCs w:val="32"/>
        </w:rPr>
        <w:t>个。</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w:t>
      </w:r>
      <w:r>
        <w:rPr>
          <w:rFonts w:eastAsia="仿宋_GB2312"/>
          <w:b/>
          <w:sz w:val="32"/>
          <w:szCs w:val="32"/>
        </w:rPr>
        <w:t>A3-B8-C34</w:t>
      </w:r>
      <w:r>
        <w:rPr>
          <w:rFonts w:eastAsia="仿宋_GB2312"/>
          <w:b/>
          <w:sz w:val="32"/>
          <w:szCs w:val="32"/>
        </w:rPr>
        <w:t>小学质量检测（</w:t>
      </w:r>
      <w:r>
        <w:rPr>
          <w:rFonts w:eastAsia="仿宋_GB2312"/>
          <w:b/>
          <w:sz w:val="32"/>
          <w:szCs w:val="32"/>
        </w:rPr>
        <w:t>65</w:t>
      </w:r>
      <w:r>
        <w:rPr>
          <w:rFonts w:eastAsia="仿宋_GB2312"/>
          <w:b/>
          <w:sz w:val="32"/>
          <w:szCs w:val="32"/>
        </w:rPr>
        <w:t>分）</w:t>
      </w:r>
    </w:p>
    <w:p w:rsidR="00151E44" w:rsidRDefault="00A96E3C">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评估标准：</w:t>
      </w:r>
      <w:r>
        <w:rPr>
          <w:rFonts w:ascii="仿宋_GB2312" w:eastAsia="仿宋_GB2312" w:hAnsi="仿宋_GB2312" w:cs="仿宋_GB2312" w:hint="eastAsia"/>
          <w:kern w:val="0"/>
          <w:sz w:val="32"/>
          <w:szCs w:val="32"/>
        </w:rPr>
        <w:t>小学教学质量合格率达到</w:t>
      </w:r>
      <w:r>
        <w:rPr>
          <w:rFonts w:ascii="仿宋_GB2312" w:eastAsia="仿宋_GB2312" w:hAnsi="仿宋_GB2312" w:cs="仿宋_GB2312" w:hint="eastAsia"/>
          <w:kern w:val="0"/>
          <w:sz w:val="32"/>
          <w:szCs w:val="32"/>
        </w:rPr>
        <w:t>95%</w:t>
      </w:r>
      <w:r>
        <w:rPr>
          <w:rFonts w:ascii="仿宋_GB2312" w:eastAsia="仿宋_GB2312" w:hAnsi="仿宋_GB2312" w:cs="仿宋_GB2312" w:hint="eastAsia"/>
          <w:kern w:val="0"/>
          <w:sz w:val="32"/>
          <w:szCs w:val="32"/>
        </w:rPr>
        <w:t>以上。</w:t>
      </w:r>
    </w:p>
    <w:p w:rsidR="00151E44" w:rsidRDefault="00A96E3C">
      <w:pPr>
        <w:pStyle w:val="a5"/>
        <w:ind w:firstLineChars="200" w:firstLine="643"/>
        <w:jc w:val="left"/>
      </w:pPr>
      <w:r>
        <w:rPr>
          <w:rFonts w:eastAsia="仿宋_GB2312"/>
          <w:b/>
          <w:sz w:val="32"/>
          <w:szCs w:val="32"/>
        </w:rPr>
        <w:t>经自查：</w:t>
      </w:r>
      <w:r>
        <w:rPr>
          <w:rFonts w:ascii="仿宋_GB2312" w:eastAsia="仿宋_GB2312" w:hAnsi="仿宋_GB2312" w:cs="仿宋_GB2312" w:hint="eastAsia"/>
          <w:kern w:val="0"/>
          <w:sz w:val="32"/>
          <w:szCs w:val="32"/>
        </w:rPr>
        <w:t>近年来，我市不断深化教育改革，认真推进素质教育，紧紧围绕全面提升教育教学质量这一重点开展工作。一是按照《新疆维吾尔自治区中小学教学常规管理办法》等相关文件加强学校常规检查指导。在每个月对学校的视导、调研中，重点关注新课程的实施、新课标的落地、五育并举提升教育教学质量等等，向管理要质量，向课堂和训练要质量。在视导、调研中还要重点关注市属薄弱学校和乡镇场学校，帮助其精准诊断教育教学尤其是成绩提升方面存在的问题，共商改进举措，及时进行跟踪</w:t>
      </w:r>
      <w:r>
        <w:rPr>
          <w:rFonts w:ascii="仿宋_GB2312" w:eastAsia="仿宋_GB2312" w:hAnsi="仿宋_GB2312" w:cs="仿宋_GB2312" w:hint="eastAsia"/>
          <w:kern w:val="0"/>
          <w:sz w:val="32"/>
          <w:szCs w:val="32"/>
        </w:rPr>
        <w:lastRenderedPageBreak/>
        <w:t>指导，助力成绩提升，缩小其与成绩较好学校之间的差距，努力促进教育均衡；二是组</w:t>
      </w:r>
      <w:r>
        <w:rPr>
          <w:rFonts w:ascii="仿宋_GB2312" w:eastAsia="仿宋_GB2312" w:hAnsi="仿宋_GB2312" w:cs="仿宋_GB2312" w:hint="eastAsia"/>
          <w:kern w:val="0"/>
          <w:sz w:val="32"/>
          <w:szCs w:val="32"/>
        </w:rPr>
        <w:t>织全市统一的期末测试，做好质量分析，助力学校提升成绩。</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上半年还组织伊宁市四年级迎接国家质量检测，共进行了四次模拟测试，这些测试均作了质量分析，助力学校后续改进教学；三是开展了丰富多彩的主题研训活动。涉及的研训主题有新教材教学研讨、新课改下课堂教学创新、优化教学设计提高教学效益等等，营造了较为浓厚的教研氛围。此外还开展了教师教学能力大赛、教学设计、教学论文比赛等，提高了广大教师的教育教学能力，为学校教育教学质量的提升打下坚实的基础。</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64</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3</w:t>
      </w:r>
      <w:r>
        <w:rPr>
          <w:rFonts w:eastAsia="仿宋_GB2312"/>
          <w:b/>
          <w:sz w:val="32"/>
          <w:szCs w:val="32"/>
        </w:rPr>
        <w:t>）</w:t>
      </w:r>
      <w:r>
        <w:rPr>
          <w:rFonts w:eastAsia="仿宋_GB2312"/>
          <w:b/>
          <w:sz w:val="32"/>
          <w:szCs w:val="32"/>
        </w:rPr>
        <w:t>A3-B8-C35</w:t>
      </w:r>
      <w:r>
        <w:rPr>
          <w:rFonts w:eastAsia="仿宋_GB2312"/>
          <w:b/>
          <w:sz w:val="32"/>
          <w:szCs w:val="32"/>
        </w:rPr>
        <w:t>初中质量检测（</w:t>
      </w:r>
      <w:r>
        <w:rPr>
          <w:rFonts w:eastAsia="仿宋_GB2312"/>
          <w:b/>
          <w:sz w:val="32"/>
          <w:szCs w:val="32"/>
        </w:rPr>
        <w:t>65</w:t>
      </w:r>
      <w:r>
        <w:rPr>
          <w:rFonts w:eastAsia="仿宋_GB2312"/>
          <w:b/>
          <w:sz w:val="32"/>
          <w:szCs w:val="32"/>
        </w:rPr>
        <w:t>分</w:t>
      </w:r>
      <w:r>
        <w:rPr>
          <w:rFonts w:eastAsia="仿宋_GB2312"/>
          <w:b/>
          <w:sz w:val="32"/>
          <w:szCs w:val="32"/>
        </w:rPr>
        <w:t>）</w:t>
      </w:r>
    </w:p>
    <w:p w:rsidR="00151E44" w:rsidRDefault="00A96E3C">
      <w:pPr>
        <w:shd w:val="clear" w:color="auto" w:fill="FFFFFF"/>
        <w:autoSpaceDE w:val="0"/>
        <w:autoSpaceDN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评估标准：</w:t>
      </w:r>
      <w:r>
        <w:rPr>
          <w:rFonts w:ascii="仿宋_GB2312" w:eastAsia="仿宋_GB2312" w:hAnsi="仿宋_GB2312" w:cs="仿宋_GB2312" w:hint="eastAsia"/>
          <w:kern w:val="0"/>
          <w:sz w:val="32"/>
          <w:szCs w:val="32"/>
        </w:rPr>
        <w:t>初中教学质量合格率达到</w:t>
      </w:r>
      <w:r>
        <w:rPr>
          <w:rFonts w:ascii="仿宋_GB2312" w:eastAsia="仿宋_GB2312" w:hAnsi="仿宋_GB2312" w:cs="仿宋_GB2312" w:hint="eastAsia"/>
          <w:kern w:val="0"/>
          <w:sz w:val="32"/>
          <w:szCs w:val="32"/>
        </w:rPr>
        <w:t>85%</w:t>
      </w:r>
      <w:r>
        <w:rPr>
          <w:rFonts w:ascii="仿宋_GB2312" w:eastAsia="仿宋_GB2312" w:hAnsi="仿宋_GB2312" w:cs="仿宋_GB2312" w:hint="eastAsia"/>
          <w:kern w:val="0"/>
          <w:sz w:val="32"/>
          <w:szCs w:val="32"/>
        </w:rPr>
        <w:t>以上。</w:t>
      </w:r>
    </w:p>
    <w:p w:rsidR="00151E44" w:rsidRDefault="00A96E3C">
      <w:pPr>
        <w:spacing w:line="560" w:lineRule="exact"/>
        <w:ind w:firstLineChars="200" w:firstLine="643"/>
        <w:rPr>
          <w:rFonts w:eastAsia="仿宋_GB2312"/>
          <w:sz w:val="32"/>
          <w:szCs w:val="32"/>
        </w:rPr>
      </w:pPr>
      <w:r>
        <w:rPr>
          <w:rFonts w:eastAsia="仿宋_GB2312"/>
          <w:b/>
          <w:sz w:val="32"/>
          <w:szCs w:val="32"/>
        </w:rPr>
        <w:t>经自查：</w:t>
      </w:r>
      <w:r>
        <w:rPr>
          <w:rFonts w:ascii="仿宋_GB2312" w:eastAsia="仿宋_GB2312" w:hAnsi="仿宋_GB2312" w:cs="仿宋_GB2312" w:hint="eastAsia"/>
          <w:kern w:val="0"/>
          <w:sz w:val="32"/>
          <w:szCs w:val="32"/>
        </w:rPr>
        <w:t>伊宁市</w:t>
      </w:r>
      <w:r>
        <w:rPr>
          <w:rFonts w:ascii="仿宋_GB2312" w:eastAsia="仿宋_GB2312" w:hAnsi="仿宋_GB2312" w:cs="仿宋_GB2312" w:hint="eastAsia"/>
          <w:kern w:val="0"/>
          <w:sz w:val="32"/>
          <w:szCs w:val="32"/>
        </w:rPr>
        <w:t>高度重视初中教育教学质量的</w:t>
      </w:r>
      <w:r>
        <w:rPr>
          <w:rFonts w:ascii="仿宋_GB2312" w:eastAsia="仿宋_GB2312" w:hAnsi="仿宋_GB2312" w:cs="仿宋_GB2312" w:hint="eastAsia"/>
          <w:kern w:val="0"/>
          <w:sz w:val="32"/>
          <w:szCs w:val="32"/>
        </w:rPr>
        <w:t>提升。一是每年召开全市中小学教科研工作会议，进行质量反馈，给各校确定工作重点，确定学校教育教学质量提升具体指标。伊宁市教育教学研究室对小学、初中考试科目均作了成绩分析，集结成册，发给学校，助力学校成绩提升；二是</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上半年组织伊宁市八年级迎接国家质量检测，共进行了四次模拟测试；组织了一次九年级中考模拟测试，统一标准化命题，使用答题卡作答，统一网上阅卷，对学生进行中考规范化答题训练；三是组织市级《义务</w:t>
      </w:r>
      <w:r>
        <w:rPr>
          <w:rFonts w:ascii="仿宋_GB2312" w:eastAsia="仿宋_GB2312" w:hAnsi="仿宋_GB2312" w:cs="仿宋_GB2312" w:hint="eastAsia"/>
          <w:kern w:val="0"/>
          <w:sz w:val="32"/>
          <w:szCs w:val="32"/>
        </w:rPr>
        <w:lastRenderedPageBreak/>
        <w:t>教育课程方案和课程标准（</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年版）》的学习。在新学期的教学工作中，要求学校以新版课程标准作为指引，在备</w:t>
      </w:r>
      <w:r>
        <w:rPr>
          <w:rFonts w:ascii="仿宋_GB2312" w:eastAsia="仿宋_GB2312" w:hAnsi="仿宋_GB2312" w:cs="仿宋_GB2312" w:hint="eastAsia"/>
          <w:kern w:val="0"/>
          <w:sz w:val="32"/>
          <w:szCs w:val="32"/>
        </w:rPr>
        <w:t>课、上课、作业、学生评价等方面积极探索、转变，努力践行新课改理念，打造高效课堂；四是开展丰富多彩的主题研训活动。涉及的研训主题有新教材教学研讨、新课改下课堂教学创新、优化教学设计提高教学效益等等，营造了较为浓厚的教研氛围。此外还开展了教师教学能力大</w:t>
      </w:r>
      <w:r>
        <w:rPr>
          <w:rFonts w:ascii="仿宋_GB2312" w:eastAsia="仿宋_GB2312" w:hAnsi="仿宋_GB2312" w:cs="仿宋_GB2312" w:hint="eastAsia"/>
          <w:kern w:val="0"/>
          <w:sz w:val="32"/>
          <w:szCs w:val="32"/>
        </w:rPr>
        <w:t>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教学设计、教学论文比赛等，</w:t>
      </w:r>
      <w:r>
        <w:rPr>
          <w:rFonts w:ascii="仿宋_GB2312" w:eastAsia="仿宋_GB2312" w:hAnsi="仿宋_GB2312" w:cs="仿宋_GB2312" w:hint="eastAsia"/>
          <w:kern w:val="0"/>
          <w:sz w:val="32"/>
          <w:szCs w:val="32"/>
        </w:rPr>
        <w:t>提高了广大教师</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教育教学能力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为学校教育教学质量的提升打下坚实的基础。</w:t>
      </w:r>
    </w:p>
    <w:p w:rsidR="00151E44" w:rsidRDefault="00A96E3C">
      <w:pPr>
        <w:spacing w:line="560" w:lineRule="exact"/>
        <w:ind w:firstLineChars="200" w:firstLine="640"/>
        <w:rPr>
          <w:rFonts w:eastAsia="仿宋_GB2312"/>
          <w:sz w:val="32"/>
          <w:szCs w:val="32"/>
        </w:rPr>
      </w:pPr>
      <w:r>
        <w:rPr>
          <w:rFonts w:eastAsia="仿宋_GB2312"/>
          <w:sz w:val="32"/>
          <w:szCs w:val="32"/>
        </w:rPr>
        <w:t>自查自评得</w:t>
      </w:r>
      <w:r>
        <w:rPr>
          <w:rFonts w:eastAsia="仿宋_GB2312" w:hint="eastAsia"/>
          <w:sz w:val="32"/>
          <w:szCs w:val="32"/>
        </w:rPr>
        <w:t>64.5</w:t>
      </w:r>
      <w:r>
        <w:rPr>
          <w:rFonts w:eastAsia="仿宋_GB2312"/>
          <w:sz w:val="32"/>
          <w:szCs w:val="32"/>
        </w:rPr>
        <w:t>分。</w:t>
      </w:r>
    </w:p>
    <w:p w:rsidR="00151E44" w:rsidRDefault="00A96E3C">
      <w:pPr>
        <w:spacing w:line="560" w:lineRule="exact"/>
        <w:ind w:firstLineChars="200" w:firstLine="643"/>
        <w:rPr>
          <w:rFonts w:eastAsia="仿宋_GB2312"/>
          <w:b/>
          <w:sz w:val="32"/>
          <w:szCs w:val="32"/>
        </w:rPr>
      </w:pPr>
      <w:r>
        <w:rPr>
          <w:rFonts w:eastAsia="仿宋_GB2312"/>
          <w:b/>
          <w:sz w:val="32"/>
          <w:szCs w:val="32"/>
        </w:rPr>
        <w:t>（</w:t>
      </w:r>
      <w:r>
        <w:rPr>
          <w:rFonts w:eastAsia="仿宋_GB2312"/>
          <w:b/>
          <w:sz w:val="32"/>
          <w:szCs w:val="32"/>
        </w:rPr>
        <w:t>4</w:t>
      </w:r>
      <w:r>
        <w:rPr>
          <w:rFonts w:eastAsia="仿宋_GB2312"/>
          <w:b/>
          <w:sz w:val="32"/>
          <w:szCs w:val="32"/>
        </w:rPr>
        <w:t>）</w:t>
      </w:r>
      <w:r>
        <w:rPr>
          <w:rFonts w:eastAsia="仿宋_GB2312"/>
          <w:b/>
          <w:sz w:val="32"/>
          <w:szCs w:val="32"/>
        </w:rPr>
        <w:t>A3-B8-*C36</w:t>
      </w:r>
      <w:r>
        <w:rPr>
          <w:rFonts w:eastAsia="仿宋_GB2312"/>
          <w:b/>
          <w:sz w:val="32"/>
          <w:szCs w:val="32"/>
        </w:rPr>
        <w:t>综合素质（</w:t>
      </w:r>
      <w:r>
        <w:rPr>
          <w:rFonts w:eastAsia="仿宋_GB2312"/>
          <w:b/>
          <w:sz w:val="32"/>
          <w:szCs w:val="32"/>
        </w:rPr>
        <w:t>20</w:t>
      </w:r>
      <w:r>
        <w:rPr>
          <w:rFonts w:eastAsia="仿宋_GB2312"/>
          <w:b/>
          <w:sz w:val="32"/>
          <w:szCs w:val="32"/>
        </w:rPr>
        <w:t>分）</w:t>
      </w:r>
    </w:p>
    <w:p w:rsidR="00151E44" w:rsidRDefault="00A96E3C">
      <w:pPr>
        <w:pStyle w:val="p0"/>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评估标准</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学生综合素质评定合格率</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以上；学生《国家学生体质健康标准》合格率达</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以上；落实中小学生每天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小时校园体育活动的规定；“体育、艺术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项目”全面普及、成效明显。</w:t>
      </w:r>
    </w:p>
    <w:p w:rsidR="00151E44" w:rsidRDefault="00A96E3C">
      <w:pPr>
        <w:spacing w:line="560" w:lineRule="exact"/>
        <w:ind w:firstLineChars="200" w:firstLine="643"/>
        <w:rPr>
          <w:rFonts w:ascii="仿宋_GB2312" w:eastAsia="仿宋_GB2312" w:hAnsi="仿宋_GB2312" w:cs="仿宋_GB2312"/>
          <w:sz w:val="32"/>
          <w:szCs w:val="32"/>
        </w:rPr>
      </w:pPr>
      <w:r>
        <w:rPr>
          <w:rFonts w:eastAsia="仿宋_GB2312"/>
          <w:b/>
          <w:sz w:val="32"/>
          <w:szCs w:val="32"/>
        </w:rPr>
        <w:t>经自查：</w:t>
      </w:r>
      <w:r>
        <w:rPr>
          <w:rFonts w:ascii="仿宋_GB2312" w:eastAsia="仿宋_GB2312" w:hAnsi="仿宋_GB2312" w:cs="仿宋_GB2312" w:hint="eastAsia"/>
          <w:sz w:val="32"/>
          <w:szCs w:val="32"/>
        </w:rPr>
        <w:t>伊宁市各学校深入贯彻落实中央</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号文件和自治区人民政府（新党发〔</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号）、《关于印发《切实保证中小学生每天一小时校园体育活动的规定》的通知教体艺〔</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号文件精神，各校并以市教育局下发的《关于在全市学校开展阳关体育工作的通知》（伊市教发〔</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号）及《关于进一步加强校园三大球项目工作的通知》的通知、《伊宁市教育</w:t>
      </w:r>
      <w:r>
        <w:rPr>
          <w:rFonts w:ascii="仿宋_GB2312" w:eastAsia="仿宋_GB2312" w:hAnsi="仿宋_GB2312" w:cs="仿宋_GB2312" w:hint="eastAsia"/>
          <w:sz w:val="32"/>
          <w:szCs w:val="32"/>
        </w:rPr>
        <w:t>系统关于开展中小学学生综合素质评定的实施方案》、《伊宁市义</w:t>
      </w:r>
      <w:r>
        <w:rPr>
          <w:rFonts w:ascii="仿宋_GB2312" w:eastAsia="仿宋_GB2312" w:hAnsi="仿宋_GB2312" w:cs="仿宋_GB2312" w:hint="eastAsia"/>
          <w:sz w:val="32"/>
          <w:szCs w:val="32"/>
        </w:rPr>
        <w:lastRenderedPageBreak/>
        <w:t>务教育阶段中小学“体育艺术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项目”工作实施》（伊市教发〔</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号）的相关通知要求，结合各校实际情况制定《学生综合素质评定实施方案》、《阳光体育一小时活动实施方案》、《体育艺术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工作实施方案》根据以上方案，按照各校活动方案的实行，及时进行巡查，经综合调查各校综合素质评定合格率为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，达到不低于</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这一标准；学生《国家学生体质健康标准》合格率</w:t>
      </w:r>
      <w:r>
        <w:rPr>
          <w:rFonts w:ascii="仿宋_GB2312" w:eastAsia="仿宋_GB2312" w:hAnsi="仿宋_GB2312" w:cs="仿宋_GB2312" w:hint="eastAsia"/>
          <w:sz w:val="32"/>
          <w:szCs w:val="32"/>
        </w:rPr>
        <w:t>95.68%</w:t>
      </w:r>
      <w:r>
        <w:rPr>
          <w:rFonts w:ascii="仿宋_GB2312" w:eastAsia="仿宋_GB2312" w:hAnsi="仿宋_GB2312" w:cs="仿宋_GB2312" w:hint="eastAsia"/>
          <w:sz w:val="32"/>
          <w:szCs w:val="32"/>
        </w:rPr>
        <w:t>，达到了</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以上这一标准；体育艺术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活动覆盖率达到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我市各校以</w:t>
      </w:r>
      <w:r>
        <w:rPr>
          <w:rFonts w:ascii="仿宋_GB2312" w:eastAsia="仿宋_GB2312" w:hAnsi="仿宋_GB2312" w:cs="仿宋_GB2312" w:hint="eastAsia"/>
          <w:sz w:val="32"/>
          <w:szCs w:val="32"/>
        </w:rPr>
        <w:t>大力推广阳光体育大课间活动为重点，深入开展“阳光体育活动”。每年校内举办不同项目的体育活动；例如体育学科小竞赛足球赛、篮球赛、跳绳比赛等；积极开展大课间活动、丰富学生生活，规定大课间活动时间每天</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分钟，对当天没有体育课的班级，在下午另外安排</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小时的集体体育活动，根据我校《体育艺术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工作实施方案》对于当天有体育课的班级进行“体育、艺术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”训练，切实做到：时间到位、内容到位、人员到位、管理到位、器材到位，符合我市实际情况。同时，各校结合实际情况开展了形式多样校本课程内容，丰富了“体育、艺术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项目。</w:t>
      </w:r>
    </w:p>
    <w:p w:rsidR="00151E44" w:rsidRDefault="00A96E3C">
      <w:pPr>
        <w:spacing w:line="560" w:lineRule="exact"/>
        <w:ind w:firstLineChars="200" w:firstLine="640"/>
        <w:rPr>
          <w:rFonts w:eastAsia="仿宋_GB2312"/>
          <w:color w:val="FF0000"/>
          <w:sz w:val="32"/>
          <w:szCs w:val="32"/>
        </w:rPr>
      </w:pPr>
      <w:r>
        <w:rPr>
          <w:rFonts w:eastAsia="仿宋_GB2312"/>
          <w:sz w:val="32"/>
          <w:szCs w:val="32"/>
        </w:rPr>
        <w:t>自查自评得</w:t>
      </w:r>
      <w:r>
        <w:rPr>
          <w:rFonts w:eastAsia="仿宋_GB2312" w:hint="eastAsia"/>
          <w:sz w:val="32"/>
          <w:szCs w:val="32"/>
        </w:rPr>
        <w:t>20</w:t>
      </w:r>
      <w:r>
        <w:rPr>
          <w:rFonts w:eastAsia="仿宋_GB2312"/>
          <w:sz w:val="32"/>
          <w:szCs w:val="32"/>
        </w:rPr>
        <w:t>分</w:t>
      </w:r>
      <w:r>
        <w:rPr>
          <w:rFonts w:eastAsia="仿宋_GB2312" w:hint="eastAsia"/>
          <w:sz w:val="32"/>
          <w:szCs w:val="32"/>
        </w:rPr>
        <w:t xml:space="preserve"> </w:t>
      </w:r>
      <w:r>
        <w:rPr>
          <w:rFonts w:eastAsia="仿宋_GB2312" w:hint="eastAsia"/>
          <w:sz w:val="32"/>
          <w:szCs w:val="32"/>
        </w:rPr>
        <w:t>。</w:t>
      </w:r>
    </w:p>
    <w:p w:rsidR="00151E44" w:rsidRDefault="00A96E3C">
      <w:pPr>
        <w:spacing w:line="560" w:lineRule="exact"/>
        <w:ind w:leftChars="304" w:left="638"/>
        <w:rPr>
          <w:rFonts w:eastAsia="仿宋_GB2312"/>
          <w:b/>
          <w:sz w:val="32"/>
          <w:szCs w:val="32"/>
        </w:rPr>
      </w:pPr>
      <w:r>
        <w:rPr>
          <w:rFonts w:eastAsia="仿宋_GB2312"/>
          <w:b/>
          <w:sz w:val="32"/>
          <w:szCs w:val="32"/>
        </w:rPr>
        <w:t>A3</w:t>
      </w:r>
      <w:r>
        <w:rPr>
          <w:rFonts w:eastAsia="仿宋_GB2312"/>
          <w:b/>
          <w:sz w:val="32"/>
          <w:szCs w:val="32"/>
        </w:rPr>
        <w:t>管理与质量（</w:t>
      </w:r>
      <w:r>
        <w:rPr>
          <w:rFonts w:eastAsia="仿宋_GB2312"/>
          <w:b/>
          <w:sz w:val="32"/>
          <w:szCs w:val="32"/>
        </w:rPr>
        <w:t>14</w:t>
      </w:r>
      <w:r>
        <w:rPr>
          <w:rFonts w:eastAsia="仿宋_GB2312"/>
          <w:b/>
          <w:sz w:val="32"/>
          <w:szCs w:val="32"/>
        </w:rPr>
        <w:t>项</w:t>
      </w:r>
      <w:r>
        <w:rPr>
          <w:rFonts w:eastAsia="仿宋_GB2312"/>
          <w:b/>
          <w:sz w:val="32"/>
          <w:szCs w:val="32"/>
        </w:rPr>
        <w:t>C</w:t>
      </w:r>
      <w:r>
        <w:rPr>
          <w:rFonts w:eastAsia="仿宋_GB2312"/>
          <w:b/>
          <w:sz w:val="32"/>
          <w:szCs w:val="32"/>
        </w:rPr>
        <w:t>级指标）赋分</w:t>
      </w:r>
      <w:r>
        <w:rPr>
          <w:rFonts w:eastAsia="仿宋_GB2312"/>
          <w:b/>
          <w:sz w:val="32"/>
          <w:szCs w:val="32"/>
        </w:rPr>
        <w:t>340</w:t>
      </w:r>
      <w:r>
        <w:rPr>
          <w:rFonts w:eastAsia="仿宋_GB2312"/>
          <w:b/>
          <w:sz w:val="32"/>
          <w:szCs w:val="32"/>
        </w:rPr>
        <w:t>分，自查自评得</w:t>
      </w:r>
    </w:p>
    <w:p w:rsidR="00151E44" w:rsidRDefault="00A96E3C">
      <w:pPr>
        <w:spacing w:line="560" w:lineRule="exact"/>
        <w:rPr>
          <w:rFonts w:eastAsia="仿宋_GB2312"/>
          <w:b/>
          <w:sz w:val="32"/>
          <w:szCs w:val="32"/>
        </w:rPr>
      </w:pPr>
      <w:r>
        <w:rPr>
          <w:rFonts w:eastAsia="仿宋_GB2312" w:hint="eastAsia"/>
          <w:b/>
          <w:sz w:val="32"/>
          <w:szCs w:val="32"/>
        </w:rPr>
        <w:t>338.5</w:t>
      </w:r>
      <w:r>
        <w:rPr>
          <w:rFonts w:eastAsia="仿宋_GB2312"/>
          <w:b/>
          <w:sz w:val="32"/>
          <w:szCs w:val="32"/>
        </w:rPr>
        <w:t>分。</w:t>
      </w:r>
    </w:p>
    <w:p w:rsidR="00151E44" w:rsidRDefault="00A96E3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A4</w:t>
      </w:r>
      <w:r>
        <w:rPr>
          <w:rFonts w:ascii="黑体" w:eastAsia="黑体" w:hAnsi="黑体" w:cs="黑体" w:hint="eastAsia"/>
          <w:sz w:val="32"/>
          <w:szCs w:val="32"/>
        </w:rPr>
        <w:t>校际均衡</w:t>
      </w:r>
      <w:r>
        <w:rPr>
          <w:rFonts w:ascii="黑体" w:eastAsia="黑体" w:hAnsi="黑体" w:cs="黑体" w:hint="eastAsia"/>
          <w:sz w:val="32"/>
          <w:szCs w:val="32"/>
        </w:rPr>
        <w:t>(200</w:t>
      </w:r>
      <w:r>
        <w:rPr>
          <w:rFonts w:ascii="黑体" w:eastAsia="黑体" w:hAnsi="黑体" w:cs="黑体" w:hint="eastAsia"/>
          <w:sz w:val="32"/>
          <w:szCs w:val="32"/>
        </w:rPr>
        <w:t>分</w:t>
      </w:r>
      <w:r>
        <w:rPr>
          <w:rFonts w:ascii="黑体" w:eastAsia="黑体" w:hAnsi="黑体" w:cs="黑体" w:hint="eastAsia"/>
          <w:sz w:val="32"/>
          <w:szCs w:val="32"/>
        </w:rPr>
        <w:t>)</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评估标准：</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县域内校际间均衡状况</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项指标综合差异系数小学≤</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0.55</w:t>
      </w:r>
      <w:r>
        <w:rPr>
          <w:rFonts w:ascii="仿宋_GB2312" w:eastAsia="仿宋_GB2312" w:hAnsi="仿宋_GB2312" w:cs="仿宋_GB2312" w:hint="eastAsia"/>
          <w:sz w:val="32"/>
          <w:szCs w:val="32"/>
        </w:rPr>
        <w:t>。</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检查方法：</w:t>
      </w:r>
    </w:p>
    <w:p w:rsidR="00151E44" w:rsidRDefault="00A96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按教育事业统计数据进行评估。</w:t>
      </w:r>
    </w:p>
    <w:p w:rsidR="00151E44" w:rsidRDefault="00A96E3C">
      <w:pPr>
        <w:spacing w:line="560" w:lineRule="exact"/>
        <w:ind w:firstLineChars="200" w:firstLine="643"/>
        <w:rPr>
          <w:rFonts w:eastAsia="仿宋_GB2312"/>
          <w:b/>
          <w:sz w:val="32"/>
          <w:szCs w:val="32"/>
        </w:rPr>
      </w:pPr>
      <w:r>
        <w:rPr>
          <w:rFonts w:eastAsia="仿宋_GB2312"/>
          <w:b/>
          <w:sz w:val="32"/>
          <w:szCs w:val="32"/>
        </w:rPr>
        <w:t>经自查：</w:t>
      </w:r>
    </w:p>
    <w:p w:rsidR="00151E44" w:rsidRDefault="00A96E3C">
      <w:pPr>
        <w:spacing w:line="560" w:lineRule="exact"/>
        <w:ind w:firstLineChars="200" w:firstLine="640"/>
        <w:rPr>
          <w:rFonts w:ascii="仿宋_GB2312" w:eastAsia="仿宋_GB2312" w:hAnsi="宋体" w:cs="仿宋_GB2312"/>
          <w:sz w:val="32"/>
          <w:szCs w:val="32"/>
        </w:rPr>
      </w:pPr>
      <w:r>
        <w:rPr>
          <w:rFonts w:ascii="仿宋_GB2312" w:eastAsia="仿宋_GB2312" w:hAnsi="仿宋_GB2312" w:cs="仿宋_GB2312" w:hint="eastAsia"/>
          <w:sz w:val="32"/>
          <w:szCs w:val="32"/>
        </w:rPr>
        <w:t>生均教学及辅助用房面积差异系数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0.2163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生均体育运动场馆面积差异系数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0.9851</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0.3803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生均教学仪器设备值差异系数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0.4408</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0.2926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每百名学生拥有计算机台数差异系数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0.2817</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生均图书册数差异系数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0.1307</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0.0658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于生师比均衡差异系数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0.2506</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0.1811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生均高于规定学历教师差异系数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0.3337</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0.1787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生均中级以上专业技术职务教师数差异系数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w:t>
      </w:r>
      <w:r>
        <w:rPr>
          <w:rFonts w:ascii="仿宋_GB2312" w:eastAsia="仿宋_GB2312" w:hAnsi="仿宋_GB2312" w:cs="仿宋_GB2312" w:hint="eastAsia"/>
          <w:sz w:val="32"/>
          <w:szCs w:val="32"/>
        </w:rPr>
        <w:t>0.4398</w:t>
      </w:r>
      <w:r>
        <w:rPr>
          <w:rFonts w:ascii="仿宋_GB2312" w:eastAsia="仿宋_GB2312" w:hAnsi="仿宋_GB2312" w:cs="仿宋_GB2312" w:hint="eastAsia"/>
          <w:sz w:val="32"/>
          <w:szCs w:val="32"/>
        </w:rPr>
        <w:t>初中</w:t>
      </w:r>
      <w:r>
        <w:rPr>
          <w:rFonts w:ascii="仿宋_GB2312" w:eastAsia="仿宋_GB2312" w:hAnsi="仿宋_GB2312" w:cs="仿宋_GB2312" w:hint="eastAsia"/>
          <w:sz w:val="32"/>
          <w:szCs w:val="32"/>
        </w:rPr>
        <w:t>0.3084</w:t>
      </w:r>
      <w:r>
        <w:rPr>
          <w:rFonts w:ascii="仿宋_GB2312" w:eastAsia="仿宋_GB2312" w:hAnsi="仿宋_GB2312" w:cs="仿宋_GB2312" w:hint="eastAsia"/>
          <w:sz w:val="32"/>
          <w:szCs w:val="32"/>
        </w:rPr>
        <w:t>。</w:t>
      </w:r>
    </w:p>
    <w:p w:rsidR="00151E44" w:rsidRDefault="00A96E3C">
      <w:pPr>
        <w:spacing w:line="560" w:lineRule="exact"/>
        <w:ind w:firstLineChars="200" w:firstLine="640"/>
        <w:rPr>
          <w:rFonts w:ascii="仿宋_GB2312" w:eastAsia="仿宋_GB2312" w:hAnsi="??_GB2312"/>
          <w:sz w:val="32"/>
          <w:szCs w:val="32"/>
        </w:rPr>
      </w:pPr>
      <w:r>
        <w:rPr>
          <w:rFonts w:ascii="仿宋_GB2312" w:eastAsia="仿宋_GB2312" w:hAnsi="宋体" w:cs="仿宋_GB2312" w:hint="eastAsia"/>
          <w:sz w:val="32"/>
          <w:szCs w:val="32"/>
        </w:rPr>
        <w:t>综合计算，县域内校际间均衡状况</w:t>
      </w:r>
      <w:r>
        <w:rPr>
          <w:rFonts w:ascii="仿宋_GB2312" w:eastAsia="仿宋_GB2312" w:hAnsi="??_GB2312" w:cs="仿宋_GB2312"/>
          <w:sz w:val="32"/>
          <w:szCs w:val="32"/>
        </w:rPr>
        <w:t>8</w:t>
      </w:r>
      <w:r>
        <w:rPr>
          <w:rFonts w:ascii="仿宋_GB2312" w:eastAsia="仿宋_GB2312" w:hAnsi="宋体" w:cs="仿宋_GB2312" w:hint="eastAsia"/>
          <w:sz w:val="32"/>
          <w:szCs w:val="32"/>
        </w:rPr>
        <w:t>项指标综合差异系数小学</w:t>
      </w:r>
      <w:r>
        <w:rPr>
          <w:rFonts w:ascii="仿宋_GB2312" w:eastAsia="仿宋_GB2312" w:hAnsi="??_GB2312" w:cs="仿宋_GB2312" w:hint="eastAsia"/>
          <w:sz w:val="32"/>
          <w:szCs w:val="32"/>
        </w:rPr>
        <w:t>≤</w:t>
      </w:r>
      <w:r>
        <w:rPr>
          <w:rFonts w:ascii="仿宋_GB2312" w:eastAsia="仿宋_GB2312" w:hAnsi="??_GB2312" w:cs="仿宋_GB2312"/>
          <w:sz w:val="32"/>
          <w:szCs w:val="32"/>
        </w:rPr>
        <w:t>0.65</w:t>
      </w:r>
      <w:r>
        <w:rPr>
          <w:rFonts w:ascii="仿宋_GB2312" w:eastAsia="仿宋_GB2312" w:hAnsi="宋体" w:cs="仿宋_GB2312" w:hint="eastAsia"/>
          <w:sz w:val="32"/>
          <w:szCs w:val="32"/>
        </w:rPr>
        <w:t>，为</w:t>
      </w:r>
      <w:r>
        <w:rPr>
          <w:rFonts w:ascii="仿宋_GB2312" w:eastAsia="仿宋_GB2312" w:hAnsi="??_GB2312" w:cs="仿宋_GB2312" w:hint="eastAsia"/>
          <w:sz w:val="32"/>
          <w:szCs w:val="32"/>
        </w:rPr>
        <w:t>0.3961</w:t>
      </w:r>
      <w:r>
        <w:rPr>
          <w:rFonts w:ascii="仿宋_GB2312" w:eastAsia="仿宋_GB2312" w:hAnsi="宋体" w:cs="仿宋_GB2312" w:hint="eastAsia"/>
          <w:sz w:val="32"/>
          <w:szCs w:val="32"/>
        </w:rPr>
        <w:t>；初中</w:t>
      </w:r>
      <w:r>
        <w:rPr>
          <w:rFonts w:ascii="仿宋_GB2312" w:eastAsia="仿宋_GB2312" w:hAnsi="??_GB2312" w:cs="仿宋_GB2312" w:hint="eastAsia"/>
          <w:sz w:val="32"/>
          <w:szCs w:val="32"/>
        </w:rPr>
        <w:t>≤</w:t>
      </w:r>
      <w:r>
        <w:rPr>
          <w:rFonts w:ascii="仿宋_GB2312" w:eastAsia="仿宋_GB2312" w:hAnsi="??_GB2312" w:cs="仿宋_GB2312"/>
          <w:sz w:val="32"/>
          <w:szCs w:val="32"/>
        </w:rPr>
        <w:t>0.55</w:t>
      </w:r>
      <w:r>
        <w:rPr>
          <w:rFonts w:ascii="仿宋_GB2312" w:eastAsia="仿宋_GB2312" w:hAnsi="宋体" w:cs="仿宋_GB2312" w:hint="eastAsia"/>
          <w:sz w:val="32"/>
          <w:szCs w:val="32"/>
        </w:rPr>
        <w:t>，为</w:t>
      </w:r>
      <w:r>
        <w:rPr>
          <w:rFonts w:ascii="仿宋_GB2312" w:eastAsia="仿宋_GB2312" w:hAnsi="??_GB2312" w:cs="仿宋_GB2312" w:hint="eastAsia"/>
          <w:sz w:val="32"/>
          <w:szCs w:val="32"/>
        </w:rPr>
        <w:t>0.2281</w:t>
      </w:r>
      <w:r>
        <w:rPr>
          <w:rFonts w:ascii="仿宋_GB2312" w:eastAsia="仿宋_GB2312" w:hAnsi="宋体" w:cs="仿宋_GB2312" w:hint="eastAsia"/>
          <w:sz w:val="32"/>
          <w:szCs w:val="32"/>
        </w:rPr>
        <w:t>。</w:t>
      </w:r>
    </w:p>
    <w:p w:rsidR="00151E44" w:rsidRDefault="00A96E3C">
      <w:pPr>
        <w:spacing w:line="560" w:lineRule="exact"/>
        <w:ind w:firstLineChars="200" w:firstLine="643"/>
        <w:rPr>
          <w:rFonts w:eastAsia="仿宋_GB2312"/>
          <w:b/>
          <w:bCs/>
          <w:sz w:val="32"/>
          <w:szCs w:val="32"/>
        </w:rPr>
      </w:pPr>
      <w:r>
        <w:rPr>
          <w:rFonts w:eastAsia="仿宋_GB2312"/>
          <w:b/>
          <w:sz w:val="32"/>
          <w:szCs w:val="32"/>
        </w:rPr>
        <w:t>A4</w:t>
      </w:r>
      <w:r>
        <w:rPr>
          <w:rFonts w:eastAsia="仿宋_GB2312"/>
          <w:b/>
          <w:sz w:val="32"/>
          <w:szCs w:val="32"/>
        </w:rPr>
        <w:t>校际均衡</w:t>
      </w:r>
      <w:r>
        <w:rPr>
          <w:rFonts w:eastAsia="仿宋_GB2312" w:hint="eastAsia"/>
          <w:b/>
          <w:sz w:val="32"/>
          <w:szCs w:val="32"/>
        </w:rPr>
        <w:t>8</w:t>
      </w:r>
      <w:r>
        <w:rPr>
          <w:rFonts w:eastAsia="仿宋_GB2312" w:hint="eastAsia"/>
          <w:b/>
          <w:sz w:val="32"/>
          <w:szCs w:val="32"/>
        </w:rPr>
        <w:t>项指标</w:t>
      </w:r>
      <w:r>
        <w:rPr>
          <w:rFonts w:eastAsia="仿宋_GB2312"/>
          <w:b/>
          <w:sz w:val="32"/>
          <w:szCs w:val="32"/>
        </w:rPr>
        <w:t>赋分</w:t>
      </w:r>
      <w:r>
        <w:rPr>
          <w:rFonts w:eastAsia="仿宋_GB2312"/>
          <w:b/>
          <w:sz w:val="32"/>
          <w:szCs w:val="32"/>
        </w:rPr>
        <w:t>200</w:t>
      </w:r>
      <w:r>
        <w:rPr>
          <w:rFonts w:eastAsia="仿宋_GB2312"/>
          <w:b/>
          <w:sz w:val="32"/>
          <w:szCs w:val="32"/>
        </w:rPr>
        <w:t>分，自查自评得</w:t>
      </w:r>
      <w:r>
        <w:rPr>
          <w:rFonts w:eastAsia="仿宋_GB2312"/>
          <w:b/>
          <w:sz w:val="32"/>
          <w:szCs w:val="32"/>
        </w:rPr>
        <w:t>200</w:t>
      </w:r>
      <w:r>
        <w:rPr>
          <w:rFonts w:eastAsia="仿宋_GB2312"/>
          <w:b/>
          <w:sz w:val="32"/>
          <w:szCs w:val="32"/>
        </w:rPr>
        <w:t>分</w:t>
      </w:r>
      <w:r>
        <w:rPr>
          <w:rFonts w:eastAsia="仿宋_GB2312"/>
          <w:b/>
          <w:bCs/>
          <w:sz w:val="32"/>
          <w:szCs w:val="32"/>
        </w:rPr>
        <w:t>。</w:t>
      </w:r>
    </w:p>
    <w:p w:rsidR="00151E44" w:rsidRDefault="00151E44">
      <w:pPr>
        <w:pStyle w:val="20"/>
        <w:spacing w:line="560" w:lineRule="exact"/>
        <w:jc w:val="both"/>
        <w:rPr>
          <w:rFonts w:eastAsia="仿宋_GB2312"/>
          <w:sz w:val="32"/>
          <w:szCs w:val="32"/>
          <w:lang w:val="en-US"/>
        </w:rPr>
      </w:pPr>
    </w:p>
    <w:p w:rsidR="00151E44" w:rsidRDefault="00151E44">
      <w:pPr>
        <w:pStyle w:val="20"/>
        <w:spacing w:line="560" w:lineRule="exact"/>
        <w:jc w:val="both"/>
        <w:rPr>
          <w:rFonts w:eastAsia="仿宋_GB2312"/>
          <w:sz w:val="32"/>
          <w:szCs w:val="32"/>
          <w:lang w:val="en-US"/>
        </w:rPr>
      </w:pPr>
    </w:p>
    <w:p w:rsidR="00151E44" w:rsidRDefault="00151E44">
      <w:pPr>
        <w:pStyle w:val="20"/>
        <w:spacing w:line="560" w:lineRule="exact"/>
        <w:jc w:val="both"/>
        <w:rPr>
          <w:rFonts w:eastAsia="仿宋_GB2312"/>
          <w:sz w:val="32"/>
          <w:szCs w:val="32"/>
          <w:lang w:val="en-US"/>
        </w:rPr>
      </w:pPr>
    </w:p>
    <w:p w:rsidR="00151E44" w:rsidRDefault="00A96E3C">
      <w:pPr>
        <w:pStyle w:val="20"/>
        <w:spacing w:line="560" w:lineRule="exact"/>
        <w:ind w:firstLineChars="1900" w:firstLine="6080"/>
        <w:jc w:val="both"/>
        <w:rPr>
          <w:rFonts w:eastAsia="仿宋_GB2312"/>
          <w:sz w:val="32"/>
          <w:szCs w:val="32"/>
          <w:lang w:val="en-US"/>
        </w:rPr>
      </w:pPr>
      <w:r>
        <w:rPr>
          <w:rFonts w:eastAsia="仿宋_GB2312" w:hint="eastAsia"/>
          <w:sz w:val="32"/>
          <w:szCs w:val="32"/>
          <w:lang w:val="en-US"/>
        </w:rPr>
        <w:t>伊宁市</w:t>
      </w:r>
      <w:r>
        <w:rPr>
          <w:rFonts w:eastAsia="仿宋_GB2312"/>
          <w:sz w:val="32"/>
          <w:szCs w:val="32"/>
          <w:lang w:val="en-US"/>
        </w:rPr>
        <w:t>人民政府</w:t>
      </w:r>
    </w:p>
    <w:p w:rsidR="00151E44" w:rsidRDefault="00A96E3C">
      <w:pPr>
        <w:spacing w:line="560" w:lineRule="exact"/>
        <w:ind w:firstLineChars="1800" w:firstLine="5760"/>
        <w:rPr>
          <w:rFonts w:eastAsia="仿宋_GB2312"/>
          <w:sz w:val="32"/>
          <w:szCs w:val="32"/>
        </w:rPr>
      </w:pPr>
      <w:r>
        <w:rPr>
          <w:rFonts w:eastAsia="仿宋_GB2312"/>
          <w:sz w:val="32"/>
          <w:szCs w:val="32"/>
        </w:rPr>
        <w:t>2023</w:t>
      </w:r>
      <w:r>
        <w:rPr>
          <w:rFonts w:eastAsia="仿宋_GB2312"/>
          <w:sz w:val="32"/>
          <w:szCs w:val="32"/>
        </w:rPr>
        <w:t>年</w:t>
      </w:r>
      <w:r>
        <w:rPr>
          <w:rFonts w:eastAsia="仿宋_GB2312" w:hint="eastAsia"/>
          <w:sz w:val="32"/>
          <w:szCs w:val="32"/>
        </w:rPr>
        <w:t>04</w:t>
      </w:r>
      <w:r>
        <w:rPr>
          <w:rFonts w:eastAsia="仿宋_GB2312"/>
          <w:sz w:val="32"/>
          <w:szCs w:val="32"/>
        </w:rPr>
        <w:t>月</w:t>
      </w:r>
      <w:r>
        <w:rPr>
          <w:rFonts w:eastAsia="仿宋_GB2312" w:hint="eastAsia"/>
          <w:sz w:val="32"/>
          <w:szCs w:val="32"/>
        </w:rPr>
        <w:t>02</w:t>
      </w:r>
      <w:r>
        <w:rPr>
          <w:rFonts w:eastAsia="仿宋_GB2312"/>
          <w:sz w:val="32"/>
          <w:szCs w:val="32"/>
        </w:rPr>
        <w:t>日</w:t>
      </w:r>
    </w:p>
    <w:sectPr w:rsidR="00151E44" w:rsidSect="00151E44">
      <w:headerReference w:type="default" r:id="rId9"/>
      <w:footerReference w:type="even" r:id="rId10"/>
      <w:footerReference w:type="default" r:id="rId11"/>
      <w:pgSz w:w="11907" w:h="16840"/>
      <w:pgMar w:top="2098" w:right="1531" w:bottom="1985" w:left="1531" w:header="1134"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3C" w:rsidRDefault="00A96E3C" w:rsidP="00151E44">
      <w:r>
        <w:separator/>
      </w:r>
    </w:p>
  </w:endnote>
  <w:endnote w:type="continuationSeparator" w:id="1">
    <w:p w:rsidR="00A96E3C" w:rsidRDefault="00A96E3C" w:rsidP="00151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44" w:rsidRDefault="00151E44">
    <w:pPr>
      <w:pStyle w:val="a8"/>
      <w:framePr w:wrap="around" w:vAnchor="text" w:hAnchor="margin" w:xAlign="center" w:y="1"/>
      <w:rPr>
        <w:rStyle w:val="ad"/>
      </w:rPr>
    </w:pPr>
    <w:r>
      <w:fldChar w:fldCharType="begin"/>
    </w:r>
    <w:r w:rsidR="00A96E3C">
      <w:rPr>
        <w:rStyle w:val="ad"/>
      </w:rPr>
      <w:instrText xml:space="preserve">PAGE  </w:instrText>
    </w:r>
    <w:r>
      <w:fldChar w:fldCharType="end"/>
    </w:r>
  </w:p>
  <w:p w:rsidR="00151E44" w:rsidRDefault="00151E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44" w:rsidRDefault="00151E44">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1E44" w:rsidRDefault="00151E44">
                <w:pPr>
                  <w:pStyle w:val="a8"/>
                  <w:rPr>
                    <w:rFonts w:ascii="宋体" w:hAnsi="宋体" w:cs="宋体"/>
                    <w:sz w:val="28"/>
                    <w:szCs w:val="28"/>
                  </w:rPr>
                </w:pPr>
                <w:r>
                  <w:rPr>
                    <w:rFonts w:ascii="宋体" w:hAnsi="宋体" w:cs="宋体" w:hint="eastAsia"/>
                    <w:sz w:val="28"/>
                    <w:szCs w:val="28"/>
                  </w:rPr>
                  <w:fldChar w:fldCharType="begin"/>
                </w:r>
                <w:r w:rsidR="00A96E3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F2E14">
                  <w:rPr>
                    <w:rFonts w:ascii="宋体" w:hAnsi="宋体" w:cs="宋体"/>
                    <w:noProof/>
                    <w:sz w:val="28"/>
                    <w:szCs w:val="28"/>
                  </w:rPr>
                  <w:t>- 32 -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3C" w:rsidRDefault="00A96E3C" w:rsidP="00151E44">
      <w:r>
        <w:separator/>
      </w:r>
    </w:p>
  </w:footnote>
  <w:footnote w:type="continuationSeparator" w:id="1">
    <w:p w:rsidR="00A96E3C" w:rsidRDefault="00A96E3C" w:rsidP="00151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44" w:rsidRDefault="00151E4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5FF0D3"/>
    <w:multiLevelType w:val="singleLevel"/>
    <w:tmpl w:val="C55FF0D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g4OGI0NWY2YTJlOTY2NjlhOTkyNWNhODQyMzA3YjAifQ=="/>
  </w:docVars>
  <w:rsids>
    <w:rsidRoot w:val="00A1262C"/>
    <w:rsid w:val="00000920"/>
    <w:rsid w:val="0000118D"/>
    <w:rsid w:val="00007AC9"/>
    <w:rsid w:val="00016F28"/>
    <w:rsid w:val="000178D3"/>
    <w:rsid w:val="00020A76"/>
    <w:rsid w:val="00022060"/>
    <w:rsid w:val="00023083"/>
    <w:rsid w:val="0002403C"/>
    <w:rsid w:val="00026B84"/>
    <w:rsid w:val="00035861"/>
    <w:rsid w:val="00036EA8"/>
    <w:rsid w:val="00037CE0"/>
    <w:rsid w:val="000437D9"/>
    <w:rsid w:val="00045FCE"/>
    <w:rsid w:val="00046ED7"/>
    <w:rsid w:val="00052608"/>
    <w:rsid w:val="00056142"/>
    <w:rsid w:val="00063444"/>
    <w:rsid w:val="000660BD"/>
    <w:rsid w:val="0007227B"/>
    <w:rsid w:val="00073CEE"/>
    <w:rsid w:val="00074579"/>
    <w:rsid w:val="0008400A"/>
    <w:rsid w:val="00094F62"/>
    <w:rsid w:val="000A05EC"/>
    <w:rsid w:val="000A3E3C"/>
    <w:rsid w:val="000A4C82"/>
    <w:rsid w:val="000A52F2"/>
    <w:rsid w:val="000A5F79"/>
    <w:rsid w:val="000B1B12"/>
    <w:rsid w:val="000B23C3"/>
    <w:rsid w:val="000B3B33"/>
    <w:rsid w:val="000B47D9"/>
    <w:rsid w:val="000D36A3"/>
    <w:rsid w:val="000D46AE"/>
    <w:rsid w:val="000D6184"/>
    <w:rsid w:val="000D65B5"/>
    <w:rsid w:val="000D7272"/>
    <w:rsid w:val="000D7992"/>
    <w:rsid w:val="000D7CB6"/>
    <w:rsid w:val="000E1010"/>
    <w:rsid w:val="000E6332"/>
    <w:rsid w:val="000F0343"/>
    <w:rsid w:val="000F123D"/>
    <w:rsid w:val="000F5CFC"/>
    <w:rsid w:val="000F5FAC"/>
    <w:rsid w:val="00102A47"/>
    <w:rsid w:val="00103759"/>
    <w:rsid w:val="00104102"/>
    <w:rsid w:val="0010783E"/>
    <w:rsid w:val="00121CD8"/>
    <w:rsid w:val="00127BBD"/>
    <w:rsid w:val="00130E05"/>
    <w:rsid w:val="00135ABD"/>
    <w:rsid w:val="001367DE"/>
    <w:rsid w:val="00142CA6"/>
    <w:rsid w:val="001438E9"/>
    <w:rsid w:val="001442AD"/>
    <w:rsid w:val="00151E44"/>
    <w:rsid w:val="001536A8"/>
    <w:rsid w:val="00156973"/>
    <w:rsid w:val="0016092F"/>
    <w:rsid w:val="00162A3D"/>
    <w:rsid w:val="00170134"/>
    <w:rsid w:val="00170D75"/>
    <w:rsid w:val="00172D5E"/>
    <w:rsid w:val="00173566"/>
    <w:rsid w:val="0017475A"/>
    <w:rsid w:val="00186A0D"/>
    <w:rsid w:val="001905FC"/>
    <w:rsid w:val="00191727"/>
    <w:rsid w:val="00193C65"/>
    <w:rsid w:val="00194490"/>
    <w:rsid w:val="00194954"/>
    <w:rsid w:val="0019780F"/>
    <w:rsid w:val="001A217B"/>
    <w:rsid w:val="001A27A5"/>
    <w:rsid w:val="001A4A75"/>
    <w:rsid w:val="001B3A6C"/>
    <w:rsid w:val="001B4F0D"/>
    <w:rsid w:val="001B7CB5"/>
    <w:rsid w:val="001C2EFE"/>
    <w:rsid w:val="001C43D3"/>
    <w:rsid w:val="001D0979"/>
    <w:rsid w:val="001D4572"/>
    <w:rsid w:val="001E0BC9"/>
    <w:rsid w:val="001E1C6A"/>
    <w:rsid w:val="001E54D1"/>
    <w:rsid w:val="001F5B86"/>
    <w:rsid w:val="002014A1"/>
    <w:rsid w:val="00202FDF"/>
    <w:rsid w:val="00203448"/>
    <w:rsid w:val="00207688"/>
    <w:rsid w:val="00207A29"/>
    <w:rsid w:val="00211047"/>
    <w:rsid w:val="002139CE"/>
    <w:rsid w:val="00215F23"/>
    <w:rsid w:val="002179FB"/>
    <w:rsid w:val="00227783"/>
    <w:rsid w:val="0023301D"/>
    <w:rsid w:val="0023766A"/>
    <w:rsid w:val="00243CD7"/>
    <w:rsid w:val="00245277"/>
    <w:rsid w:val="002531C8"/>
    <w:rsid w:val="00256A3B"/>
    <w:rsid w:val="0027712D"/>
    <w:rsid w:val="00283159"/>
    <w:rsid w:val="00292DAE"/>
    <w:rsid w:val="00295F50"/>
    <w:rsid w:val="002B2ED9"/>
    <w:rsid w:val="002B32A3"/>
    <w:rsid w:val="002C0089"/>
    <w:rsid w:val="002C6E68"/>
    <w:rsid w:val="002D448F"/>
    <w:rsid w:val="002D6201"/>
    <w:rsid w:val="002E28F3"/>
    <w:rsid w:val="002E321C"/>
    <w:rsid w:val="002F09F9"/>
    <w:rsid w:val="002F1B06"/>
    <w:rsid w:val="002F3AF3"/>
    <w:rsid w:val="002F45BA"/>
    <w:rsid w:val="002F545F"/>
    <w:rsid w:val="00316472"/>
    <w:rsid w:val="0032339B"/>
    <w:rsid w:val="003277C3"/>
    <w:rsid w:val="0033172D"/>
    <w:rsid w:val="0034126D"/>
    <w:rsid w:val="00346BED"/>
    <w:rsid w:val="0034721E"/>
    <w:rsid w:val="00357E30"/>
    <w:rsid w:val="00361855"/>
    <w:rsid w:val="0036254C"/>
    <w:rsid w:val="0036556B"/>
    <w:rsid w:val="00371288"/>
    <w:rsid w:val="0037606F"/>
    <w:rsid w:val="0038358F"/>
    <w:rsid w:val="0038724C"/>
    <w:rsid w:val="00391A38"/>
    <w:rsid w:val="00394A24"/>
    <w:rsid w:val="003A317A"/>
    <w:rsid w:val="003A6E30"/>
    <w:rsid w:val="003B09CA"/>
    <w:rsid w:val="003B3AFD"/>
    <w:rsid w:val="003C5349"/>
    <w:rsid w:val="003D0A1B"/>
    <w:rsid w:val="003D1A03"/>
    <w:rsid w:val="003E1BC7"/>
    <w:rsid w:val="003E7AA2"/>
    <w:rsid w:val="003F0544"/>
    <w:rsid w:val="003F1B41"/>
    <w:rsid w:val="003F4F43"/>
    <w:rsid w:val="00400D0C"/>
    <w:rsid w:val="004258D9"/>
    <w:rsid w:val="00433E8A"/>
    <w:rsid w:val="0043626D"/>
    <w:rsid w:val="00437897"/>
    <w:rsid w:val="004401DB"/>
    <w:rsid w:val="00442F90"/>
    <w:rsid w:val="004537C2"/>
    <w:rsid w:val="00460679"/>
    <w:rsid w:val="0046090F"/>
    <w:rsid w:val="00462D70"/>
    <w:rsid w:val="00465866"/>
    <w:rsid w:val="004669D4"/>
    <w:rsid w:val="00474396"/>
    <w:rsid w:val="004749E1"/>
    <w:rsid w:val="004756D6"/>
    <w:rsid w:val="00480154"/>
    <w:rsid w:val="004913F9"/>
    <w:rsid w:val="00491B20"/>
    <w:rsid w:val="004946E6"/>
    <w:rsid w:val="004955BF"/>
    <w:rsid w:val="004A21F3"/>
    <w:rsid w:val="004B03E8"/>
    <w:rsid w:val="004B13B3"/>
    <w:rsid w:val="004C04F6"/>
    <w:rsid w:val="004C1C59"/>
    <w:rsid w:val="004D16DB"/>
    <w:rsid w:val="004D3F4B"/>
    <w:rsid w:val="004D6B66"/>
    <w:rsid w:val="004E4E9A"/>
    <w:rsid w:val="004E5C2E"/>
    <w:rsid w:val="00501E91"/>
    <w:rsid w:val="00502B0E"/>
    <w:rsid w:val="005145B5"/>
    <w:rsid w:val="00515B47"/>
    <w:rsid w:val="00517433"/>
    <w:rsid w:val="00525181"/>
    <w:rsid w:val="0054019E"/>
    <w:rsid w:val="0055025B"/>
    <w:rsid w:val="00551543"/>
    <w:rsid w:val="00557686"/>
    <w:rsid w:val="005614AF"/>
    <w:rsid w:val="005626E1"/>
    <w:rsid w:val="00565DBB"/>
    <w:rsid w:val="005660B7"/>
    <w:rsid w:val="00566AB5"/>
    <w:rsid w:val="00567D8E"/>
    <w:rsid w:val="00571A56"/>
    <w:rsid w:val="00572514"/>
    <w:rsid w:val="0057479A"/>
    <w:rsid w:val="00574D55"/>
    <w:rsid w:val="00580349"/>
    <w:rsid w:val="00594A0C"/>
    <w:rsid w:val="00595DE8"/>
    <w:rsid w:val="005979B4"/>
    <w:rsid w:val="005A0A8B"/>
    <w:rsid w:val="005A4D64"/>
    <w:rsid w:val="005A53D4"/>
    <w:rsid w:val="005C10DA"/>
    <w:rsid w:val="005C306B"/>
    <w:rsid w:val="005C40BE"/>
    <w:rsid w:val="005C5843"/>
    <w:rsid w:val="005D02F4"/>
    <w:rsid w:val="005D45A6"/>
    <w:rsid w:val="005D691A"/>
    <w:rsid w:val="005E149A"/>
    <w:rsid w:val="005E30C4"/>
    <w:rsid w:val="005F00A3"/>
    <w:rsid w:val="005F2681"/>
    <w:rsid w:val="005F271F"/>
    <w:rsid w:val="005F2D0F"/>
    <w:rsid w:val="006025DD"/>
    <w:rsid w:val="006029A2"/>
    <w:rsid w:val="0060499D"/>
    <w:rsid w:val="00605564"/>
    <w:rsid w:val="00605B06"/>
    <w:rsid w:val="006070B1"/>
    <w:rsid w:val="00607B28"/>
    <w:rsid w:val="00610496"/>
    <w:rsid w:val="00615006"/>
    <w:rsid w:val="00617BAD"/>
    <w:rsid w:val="006212BB"/>
    <w:rsid w:val="00622070"/>
    <w:rsid w:val="00624B99"/>
    <w:rsid w:val="00626F7F"/>
    <w:rsid w:val="0062732A"/>
    <w:rsid w:val="00631E29"/>
    <w:rsid w:val="006350C2"/>
    <w:rsid w:val="00635BD1"/>
    <w:rsid w:val="00637AFC"/>
    <w:rsid w:val="00640DC8"/>
    <w:rsid w:val="00644018"/>
    <w:rsid w:val="00645A2C"/>
    <w:rsid w:val="00646206"/>
    <w:rsid w:val="00654EC2"/>
    <w:rsid w:val="00666841"/>
    <w:rsid w:val="0067053E"/>
    <w:rsid w:val="00674C8B"/>
    <w:rsid w:val="00675B3C"/>
    <w:rsid w:val="00692791"/>
    <w:rsid w:val="006A0FB6"/>
    <w:rsid w:val="006A6855"/>
    <w:rsid w:val="006A7B9B"/>
    <w:rsid w:val="006B5B57"/>
    <w:rsid w:val="006B5CBC"/>
    <w:rsid w:val="006C3C3F"/>
    <w:rsid w:val="006D294D"/>
    <w:rsid w:val="006D67DB"/>
    <w:rsid w:val="006D6BFC"/>
    <w:rsid w:val="006E0F81"/>
    <w:rsid w:val="006E1D55"/>
    <w:rsid w:val="006E6A2F"/>
    <w:rsid w:val="006E7ACB"/>
    <w:rsid w:val="006F67C6"/>
    <w:rsid w:val="00701232"/>
    <w:rsid w:val="0070437E"/>
    <w:rsid w:val="00712D9B"/>
    <w:rsid w:val="00717623"/>
    <w:rsid w:val="0072152B"/>
    <w:rsid w:val="00724086"/>
    <w:rsid w:val="0072638A"/>
    <w:rsid w:val="00732E75"/>
    <w:rsid w:val="00736534"/>
    <w:rsid w:val="00742C98"/>
    <w:rsid w:val="00746121"/>
    <w:rsid w:val="00747C03"/>
    <w:rsid w:val="007521D9"/>
    <w:rsid w:val="007559D4"/>
    <w:rsid w:val="00757521"/>
    <w:rsid w:val="00767001"/>
    <w:rsid w:val="00773F0F"/>
    <w:rsid w:val="0077490E"/>
    <w:rsid w:val="007817A3"/>
    <w:rsid w:val="00790037"/>
    <w:rsid w:val="00790DC1"/>
    <w:rsid w:val="00793655"/>
    <w:rsid w:val="007A5A15"/>
    <w:rsid w:val="007C075D"/>
    <w:rsid w:val="007C3A02"/>
    <w:rsid w:val="007C3D15"/>
    <w:rsid w:val="007C6CB9"/>
    <w:rsid w:val="007D5078"/>
    <w:rsid w:val="007D74E5"/>
    <w:rsid w:val="007E25F1"/>
    <w:rsid w:val="007F403F"/>
    <w:rsid w:val="007F5B89"/>
    <w:rsid w:val="007F6B62"/>
    <w:rsid w:val="00802D26"/>
    <w:rsid w:val="00802E0C"/>
    <w:rsid w:val="0081009D"/>
    <w:rsid w:val="00810676"/>
    <w:rsid w:val="008166BF"/>
    <w:rsid w:val="00816D14"/>
    <w:rsid w:val="0082323B"/>
    <w:rsid w:val="00832EA2"/>
    <w:rsid w:val="0083416F"/>
    <w:rsid w:val="0084629B"/>
    <w:rsid w:val="00851B4D"/>
    <w:rsid w:val="00852763"/>
    <w:rsid w:val="00854B60"/>
    <w:rsid w:val="008562B8"/>
    <w:rsid w:val="00857B76"/>
    <w:rsid w:val="00861476"/>
    <w:rsid w:val="008615F4"/>
    <w:rsid w:val="0086351D"/>
    <w:rsid w:val="0087121E"/>
    <w:rsid w:val="008754C2"/>
    <w:rsid w:val="00876754"/>
    <w:rsid w:val="008801A4"/>
    <w:rsid w:val="00887A4C"/>
    <w:rsid w:val="00891317"/>
    <w:rsid w:val="00894C68"/>
    <w:rsid w:val="00896BE2"/>
    <w:rsid w:val="00897834"/>
    <w:rsid w:val="00897B77"/>
    <w:rsid w:val="008A4BB2"/>
    <w:rsid w:val="008A50DE"/>
    <w:rsid w:val="008B3C61"/>
    <w:rsid w:val="008D0C1C"/>
    <w:rsid w:val="008D1794"/>
    <w:rsid w:val="008D3752"/>
    <w:rsid w:val="008D5DFE"/>
    <w:rsid w:val="008D6595"/>
    <w:rsid w:val="008D6846"/>
    <w:rsid w:val="008E1F68"/>
    <w:rsid w:val="008E4686"/>
    <w:rsid w:val="008E7C5F"/>
    <w:rsid w:val="008F1847"/>
    <w:rsid w:val="008F6634"/>
    <w:rsid w:val="00900E14"/>
    <w:rsid w:val="00905F28"/>
    <w:rsid w:val="00907063"/>
    <w:rsid w:val="00910A2C"/>
    <w:rsid w:val="00927084"/>
    <w:rsid w:val="00931ED6"/>
    <w:rsid w:val="0093780E"/>
    <w:rsid w:val="00942359"/>
    <w:rsid w:val="00942683"/>
    <w:rsid w:val="009463E2"/>
    <w:rsid w:val="00951430"/>
    <w:rsid w:val="00960D85"/>
    <w:rsid w:val="00965757"/>
    <w:rsid w:val="00972C51"/>
    <w:rsid w:val="009746CA"/>
    <w:rsid w:val="00984081"/>
    <w:rsid w:val="0098455D"/>
    <w:rsid w:val="009930CB"/>
    <w:rsid w:val="009977B9"/>
    <w:rsid w:val="009A7219"/>
    <w:rsid w:val="009B3FD4"/>
    <w:rsid w:val="009B715B"/>
    <w:rsid w:val="009C0A27"/>
    <w:rsid w:val="009C1EA4"/>
    <w:rsid w:val="009D119A"/>
    <w:rsid w:val="009D5ADB"/>
    <w:rsid w:val="009E0290"/>
    <w:rsid w:val="009E0E65"/>
    <w:rsid w:val="009E11C7"/>
    <w:rsid w:val="009E2561"/>
    <w:rsid w:val="009E25A6"/>
    <w:rsid w:val="009E2979"/>
    <w:rsid w:val="009E327C"/>
    <w:rsid w:val="009E4BC2"/>
    <w:rsid w:val="009E79ED"/>
    <w:rsid w:val="00A006DC"/>
    <w:rsid w:val="00A04C12"/>
    <w:rsid w:val="00A06565"/>
    <w:rsid w:val="00A1262C"/>
    <w:rsid w:val="00A16DDB"/>
    <w:rsid w:val="00A179C9"/>
    <w:rsid w:val="00A21408"/>
    <w:rsid w:val="00A36AB0"/>
    <w:rsid w:val="00A40F96"/>
    <w:rsid w:val="00A464AC"/>
    <w:rsid w:val="00A51AFC"/>
    <w:rsid w:val="00A51B3E"/>
    <w:rsid w:val="00A5340D"/>
    <w:rsid w:val="00A559BD"/>
    <w:rsid w:val="00A55F78"/>
    <w:rsid w:val="00A66899"/>
    <w:rsid w:val="00A67955"/>
    <w:rsid w:val="00A71ABD"/>
    <w:rsid w:val="00A7310C"/>
    <w:rsid w:val="00A75A3C"/>
    <w:rsid w:val="00A77F9E"/>
    <w:rsid w:val="00A815CE"/>
    <w:rsid w:val="00A81C9E"/>
    <w:rsid w:val="00A86D4C"/>
    <w:rsid w:val="00A93936"/>
    <w:rsid w:val="00A96E3C"/>
    <w:rsid w:val="00A972ED"/>
    <w:rsid w:val="00AA381F"/>
    <w:rsid w:val="00AA5BBF"/>
    <w:rsid w:val="00AA64DF"/>
    <w:rsid w:val="00AA7C47"/>
    <w:rsid w:val="00AB16B1"/>
    <w:rsid w:val="00AB276E"/>
    <w:rsid w:val="00AB53D3"/>
    <w:rsid w:val="00AD05D8"/>
    <w:rsid w:val="00AD49F7"/>
    <w:rsid w:val="00AD7584"/>
    <w:rsid w:val="00AE77BC"/>
    <w:rsid w:val="00AF28C7"/>
    <w:rsid w:val="00AF2AD2"/>
    <w:rsid w:val="00AF2E14"/>
    <w:rsid w:val="00AF5EB2"/>
    <w:rsid w:val="00B057B7"/>
    <w:rsid w:val="00B10EA4"/>
    <w:rsid w:val="00B11F62"/>
    <w:rsid w:val="00B16632"/>
    <w:rsid w:val="00B26CD4"/>
    <w:rsid w:val="00B30638"/>
    <w:rsid w:val="00B37066"/>
    <w:rsid w:val="00B376A2"/>
    <w:rsid w:val="00B4053E"/>
    <w:rsid w:val="00B50394"/>
    <w:rsid w:val="00B52D80"/>
    <w:rsid w:val="00B53A18"/>
    <w:rsid w:val="00B61ECB"/>
    <w:rsid w:val="00B625CF"/>
    <w:rsid w:val="00B6331F"/>
    <w:rsid w:val="00B66190"/>
    <w:rsid w:val="00B6764D"/>
    <w:rsid w:val="00B7007B"/>
    <w:rsid w:val="00B756BE"/>
    <w:rsid w:val="00B77340"/>
    <w:rsid w:val="00B805C9"/>
    <w:rsid w:val="00B87529"/>
    <w:rsid w:val="00B925C3"/>
    <w:rsid w:val="00B94736"/>
    <w:rsid w:val="00BA1D31"/>
    <w:rsid w:val="00BA6798"/>
    <w:rsid w:val="00BB0829"/>
    <w:rsid w:val="00BB2E24"/>
    <w:rsid w:val="00BB3E6A"/>
    <w:rsid w:val="00BB426D"/>
    <w:rsid w:val="00BC15AE"/>
    <w:rsid w:val="00BC1A84"/>
    <w:rsid w:val="00BC1D23"/>
    <w:rsid w:val="00BC69CD"/>
    <w:rsid w:val="00BD328E"/>
    <w:rsid w:val="00BD587B"/>
    <w:rsid w:val="00BE1D72"/>
    <w:rsid w:val="00BF141F"/>
    <w:rsid w:val="00BF2A27"/>
    <w:rsid w:val="00BF3DD6"/>
    <w:rsid w:val="00C20B10"/>
    <w:rsid w:val="00C219EE"/>
    <w:rsid w:val="00C22853"/>
    <w:rsid w:val="00C25F94"/>
    <w:rsid w:val="00C33F92"/>
    <w:rsid w:val="00C359D8"/>
    <w:rsid w:val="00C456AC"/>
    <w:rsid w:val="00C52201"/>
    <w:rsid w:val="00C62420"/>
    <w:rsid w:val="00C64F29"/>
    <w:rsid w:val="00C66C31"/>
    <w:rsid w:val="00C703F0"/>
    <w:rsid w:val="00C70802"/>
    <w:rsid w:val="00C847A2"/>
    <w:rsid w:val="00C86FC1"/>
    <w:rsid w:val="00C92221"/>
    <w:rsid w:val="00C96490"/>
    <w:rsid w:val="00CA1641"/>
    <w:rsid w:val="00CB237C"/>
    <w:rsid w:val="00CB5A87"/>
    <w:rsid w:val="00CD23F6"/>
    <w:rsid w:val="00CD492C"/>
    <w:rsid w:val="00CE15CB"/>
    <w:rsid w:val="00CE15F0"/>
    <w:rsid w:val="00CE3628"/>
    <w:rsid w:val="00D03223"/>
    <w:rsid w:val="00D04114"/>
    <w:rsid w:val="00D106CB"/>
    <w:rsid w:val="00D10ADB"/>
    <w:rsid w:val="00D10C39"/>
    <w:rsid w:val="00D14D5C"/>
    <w:rsid w:val="00D16303"/>
    <w:rsid w:val="00D17F26"/>
    <w:rsid w:val="00D2088A"/>
    <w:rsid w:val="00D22A62"/>
    <w:rsid w:val="00D263A3"/>
    <w:rsid w:val="00D32AF2"/>
    <w:rsid w:val="00D33E31"/>
    <w:rsid w:val="00D343C2"/>
    <w:rsid w:val="00D34C53"/>
    <w:rsid w:val="00D3575C"/>
    <w:rsid w:val="00D40B31"/>
    <w:rsid w:val="00D40E18"/>
    <w:rsid w:val="00D42977"/>
    <w:rsid w:val="00D44A87"/>
    <w:rsid w:val="00D44FCF"/>
    <w:rsid w:val="00D47C50"/>
    <w:rsid w:val="00D52068"/>
    <w:rsid w:val="00D554EB"/>
    <w:rsid w:val="00D57660"/>
    <w:rsid w:val="00D6179D"/>
    <w:rsid w:val="00D668DD"/>
    <w:rsid w:val="00D70A02"/>
    <w:rsid w:val="00D7243D"/>
    <w:rsid w:val="00D76E98"/>
    <w:rsid w:val="00D811CB"/>
    <w:rsid w:val="00D815A3"/>
    <w:rsid w:val="00D903E1"/>
    <w:rsid w:val="00D90E07"/>
    <w:rsid w:val="00D9181D"/>
    <w:rsid w:val="00D95DCE"/>
    <w:rsid w:val="00D96CCA"/>
    <w:rsid w:val="00DA2AE1"/>
    <w:rsid w:val="00DA7A0B"/>
    <w:rsid w:val="00DB798A"/>
    <w:rsid w:val="00DC012C"/>
    <w:rsid w:val="00DC3B91"/>
    <w:rsid w:val="00DC6544"/>
    <w:rsid w:val="00DC6AD2"/>
    <w:rsid w:val="00DD051D"/>
    <w:rsid w:val="00DD23A5"/>
    <w:rsid w:val="00DD5E50"/>
    <w:rsid w:val="00DD64AA"/>
    <w:rsid w:val="00DE41E1"/>
    <w:rsid w:val="00DF2D1D"/>
    <w:rsid w:val="00E10B73"/>
    <w:rsid w:val="00E11284"/>
    <w:rsid w:val="00E11F31"/>
    <w:rsid w:val="00E13F63"/>
    <w:rsid w:val="00E15FD6"/>
    <w:rsid w:val="00E2552F"/>
    <w:rsid w:val="00E263BD"/>
    <w:rsid w:val="00E32B0A"/>
    <w:rsid w:val="00E36E52"/>
    <w:rsid w:val="00E37217"/>
    <w:rsid w:val="00E40E35"/>
    <w:rsid w:val="00E46D54"/>
    <w:rsid w:val="00E46E05"/>
    <w:rsid w:val="00E479BF"/>
    <w:rsid w:val="00E6077D"/>
    <w:rsid w:val="00E66F70"/>
    <w:rsid w:val="00E67EAF"/>
    <w:rsid w:val="00E73F56"/>
    <w:rsid w:val="00E74AB3"/>
    <w:rsid w:val="00E75F9F"/>
    <w:rsid w:val="00E76984"/>
    <w:rsid w:val="00E87395"/>
    <w:rsid w:val="00E87A4F"/>
    <w:rsid w:val="00E92045"/>
    <w:rsid w:val="00E924FC"/>
    <w:rsid w:val="00E95BBE"/>
    <w:rsid w:val="00EA0B57"/>
    <w:rsid w:val="00EA31FE"/>
    <w:rsid w:val="00EA669A"/>
    <w:rsid w:val="00EB125E"/>
    <w:rsid w:val="00EB14E7"/>
    <w:rsid w:val="00EB20B0"/>
    <w:rsid w:val="00EB3E8A"/>
    <w:rsid w:val="00EB4ABA"/>
    <w:rsid w:val="00EB4DDD"/>
    <w:rsid w:val="00EB7C8B"/>
    <w:rsid w:val="00EC51CE"/>
    <w:rsid w:val="00ED16D2"/>
    <w:rsid w:val="00ED35C9"/>
    <w:rsid w:val="00ED7334"/>
    <w:rsid w:val="00ED7D2C"/>
    <w:rsid w:val="00EE3B0D"/>
    <w:rsid w:val="00EF0150"/>
    <w:rsid w:val="00EF561B"/>
    <w:rsid w:val="00EF5A37"/>
    <w:rsid w:val="00EF7B4B"/>
    <w:rsid w:val="00F03A4D"/>
    <w:rsid w:val="00F03E18"/>
    <w:rsid w:val="00F0502E"/>
    <w:rsid w:val="00F064BC"/>
    <w:rsid w:val="00F0676C"/>
    <w:rsid w:val="00F154A0"/>
    <w:rsid w:val="00F164C1"/>
    <w:rsid w:val="00F177A6"/>
    <w:rsid w:val="00F202B0"/>
    <w:rsid w:val="00F210A3"/>
    <w:rsid w:val="00F223CF"/>
    <w:rsid w:val="00F244E9"/>
    <w:rsid w:val="00F264AD"/>
    <w:rsid w:val="00F27BB4"/>
    <w:rsid w:val="00F401DA"/>
    <w:rsid w:val="00F447E5"/>
    <w:rsid w:val="00F45E8C"/>
    <w:rsid w:val="00F470B4"/>
    <w:rsid w:val="00F65F3F"/>
    <w:rsid w:val="00F66B3F"/>
    <w:rsid w:val="00F67A41"/>
    <w:rsid w:val="00F70AE4"/>
    <w:rsid w:val="00F73938"/>
    <w:rsid w:val="00F74A1E"/>
    <w:rsid w:val="00F94C1C"/>
    <w:rsid w:val="00F9718A"/>
    <w:rsid w:val="00F97ECA"/>
    <w:rsid w:val="00FA138F"/>
    <w:rsid w:val="00FA41FC"/>
    <w:rsid w:val="00FA4302"/>
    <w:rsid w:val="00FA46C1"/>
    <w:rsid w:val="00FB05D9"/>
    <w:rsid w:val="00FB4311"/>
    <w:rsid w:val="00FB6193"/>
    <w:rsid w:val="00FB7617"/>
    <w:rsid w:val="00FC39A8"/>
    <w:rsid w:val="00FC5BBB"/>
    <w:rsid w:val="00FE0C4A"/>
    <w:rsid w:val="00FE7703"/>
    <w:rsid w:val="00FF0347"/>
    <w:rsid w:val="01254B65"/>
    <w:rsid w:val="019D09ED"/>
    <w:rsid w:val="01B806D6"/>
    <w:rsid w:val="021E4DCA"/>
    <w:rsid w:val="04A97ABE"/>
    <w:rsid w:val="04AE41A3"/>
    <w:rsid w:val="04E265A8"/>
    <w:rsid w:val="055C1AD8"/>
    <w:rsid w:val="059A4F50"/>
    <w:rsid w:val="05BE299A"/>
    <w:rsid w:val="05CF085F"/>
    <w:rsid w:val="05DC28EA"/>
    <w:rsid w:val="07D75D23"/>
    <w:rsid w:val="08831F45"/>
    <w:rsid w:val="08BC3DFB"/>
    <w:rsid w:val="08C1759F"/>
    <w:rsid w:val="08DF323D"/>
    <w:rsid w:val="09015715"/>
    <w:rsid w:val="09045048"/>
    <w:rsid w:val="09370F2B"/>
    <w:rsid w:val="0A444EE8"/>
    <w:rsid w:val="0AFB7953"/>
    <w:rsid w:val="0B924EE4"/>
    <w:rsid w:val="0BCE48CC"/>
    <w:rsid w:val="0C161BE4"/>
    <w:rsid w:val="0D6A32EA"/>
    <w:rsid w:val="0F4F1478"/>
    <w:rsid w:val="0FE3324D"/>
    <w:rsid w:val="10191B30"/>
    <w:rsid w:val="107F2B31"/>
    <w:rsid w:val="10D4163F"/>
    <w:rsid w:val="117C2117"/>
    <w:rsid w:val="11A97F66"/>
    <w:rsid w:val="12CA7D0E"/>
    <w:rsid w:val="13B81C54"/>
    <w:rsid w:val="143A6275"/>
    <w:rsid w:val="14674B3B"/>
    <w:rsid w:val="14BB01D1"/>
    <w:rsid w:val="16537CBA"/>
    <w:rsid w:val="166F3F95"/>
    <w:rsid w:val="178D2015"/>
    <w:rsid w:val="179928FA"/>
    <w:rsid w:val="17A4153D"/>
    <w:rsid w:val="17BC5E61"/>
    <w:rsid w:val="18187E94"/>
    <w:rsid w:val="182F5CA5"/>
    <w:rsid w:val="18BB313A"/>
    <w:rsid w:val="1941054C"/>
    <w:rsid w:val="1944735A"/>
    <w:rsid w:val="19B26608"/>
    <w:rsid w:val="19D92091"/>
    <w:rsid w:val="1A103BBD"/>
    <w:rsid w:val="1A4B2A25"/>
    <w:rsid w:val="1AAE3A87"/>
    <w:rsid w:val="1ABB1C18"/>
    <w:rsid w:val="1C1D4984"/>
    <w:rsid w:val="1C6D4A34"/>
    <w:rsid w:val="1C9315D0"/>
    <w:rsid w:val="1D0C5B4B"/>
    <w:rsid w:val="1D2A7DD5"/>
    <w:rsid w:val="1D8B323E"/>
    <w:rsid w:val="1DE073C6"/>
    <w:rsid w:val="1DFE1A0B"/>
    <w:rsid w:val="1E002D45"/>
    <w:rsid w:val="1E967906"/>
    <w:rsid w:val="1F5919B9"/>
    <w:rsid w:val="1FB44934"/>
    <w:rsid w:val="20DA0FF4"/>
    <w:rsid w:val="20F77FB3"/>
    <w:rsid w:val="217F7568"/>
    <w:rsid w:val="220A4581"/>
    <w:rsid w:val="22344FBF"/>
    <w:rsid w:val="230C3522"/>
    <w:rsid w:val="242F5706"/>
    <w:rsid w:val="25F45AD8"/>
    <w:rsid w:val="2698408B"/>
    <w:rsid w:val="27137810"/>
    <w:rsid w:val="28394D7F"/>
    <w:rsid w:val="28F868FA"/>
    <w:rsid w:val="29F41202"/>
    <w:rsid w:val="2AB908E5"/>
    <w:rsid w:val="2B90007C"/>
    <w:rsid w:val="2BAE2DF1"/>
    <w:rsid w:val="2CB100B6"/>
    <w:rsid w:val="2E0F5A6C"/>
    <w:rsid w:val="2E961800"/>
    <w:rsid w:val="2FF9695B"/>
    <w:rsid w:val="30702ECC"/>
    <w:rsid w:val="30774BF8"/>
    <w:rsid w:val="30CD6D29"/>
    <w:rsid w:val="3191479D"/>
    <w:rsid w:val="31A650F9"/>
    <w:rsid w:val="31D725CE"/>
    <w:rsid w:val="32014220"/>
    <w:rsid w:val="32183838"/>
    <w:rsid w:val="323C1337"/>
    <w:rsid w:val="325C2647"/>
    <w:rsid w:val="328F2BBB"/>
    <w:rsid w:val="32E043D9"/>
    <w:rsid w:val="33A94F3C"/>
    <w:rsid w:val="33E5316F"/>
    <w:rsid w:val="34784332"/>
    <w:rsid w:val="34DB551B"/>
    <w:rsid w:val="350B137C"/>
    <w:rsid w:val="378072C2"/>
    <w:rsid w:val="379A03C2"/>
    <w:rsid w:val="37E34E12"/>
    <w:rsid w:val="384F1B8C"/>
    <w:rsid w:val="38D82B40"/>
    <w:rsid w:val="394E508A"/>
    <w:rsid w:val="39ED01CA"/>
    <w:rsid w:val="39FF68D9"/>
    <w:rsid w:val="3A0A7DA9"/>
    <w:rsid w:val="3A6C67A0"/>
    <w:rsid w:val="3B940B5D"/>
    <w:rsid w:val="3B9D2320"/>
    <w:rsid w:val="3BAE575D"/>
    <w:rsid w:val="3BB468C1"/>
    <w:rsid w:val="3C73547D"/>
    <w:rsid w:val="3D904BA6"/>
    <w:rsid w:val="3DB01086"/>
    <w:rsid w:val="3E1521FD"/>
    <w:rsid w:val="3E2214A9"/>
    <w:rsid w:val="3F261953"/>
    <w:rsid w:val="3F326A8C"/>
    <w:rsid w:val="3F4A04E0"/>
    <w:rsid w:val="3FEB7339"/>
    <w:rsid w:val="40560A64"/>
    <w:rsid w:val="40DC1F62"/>
    <w:rsid w:val="40EC176D"/>
    <w:rsid w:val="41290A51"/>
    <w:rsid w:val="413425CF"/>
    <w:rsid w:val="429B6146"/>
    <w:rsid w:val="42C11055"/>
    <w:rsid w:val="42EC39A4"/>
    <w:rsid w:val="42F615E4"/>
    <w:rsid w:val="432067A9"/>
    <w:rsid w:val="45140A4B"/>
    <w:rsid w:val="45E068FB"/>
    <w:rsid w:val="461A53EE"/>
    <w:rsid w:val="46FA3EF8"/>
    <w:rsid w:val="46FE6B50"/>
    <w:rsid w:val="472771F1"/>
    <w:rsid w:val="47755CF7"/>
    <w:rsid w:val="47BF5032"/>
    <w:rsid w:val="47EB4F6E"/>
    <w:rsid w:val="47F226B4"/>
    <w:rsid w:val="488F0261"/>
    <w:rsid w:val="48E052D5"/>
    <w:rsid w:val="48F50BB1"/>
    <w:rsid w:val="48FA230F"/>
    <w:rsid w:val="49743168"/>
    <w:rsid w:val="4AFB31D7"/>
    <w:rsid w:val="4BCA52A8"/>
    <w:rsid w:val="4BFF0BA2"/>
    <w:rsid w:val="4C4C5224"/>
    <w:rsid w:val="4CA9450E"/>
    <w:rsid w:val="4CB86525"/>
    <w:rsid w:val="4CDC3529"/>
    <w:rsid w:val="4D223F60"/>
    <w:rsid w:val="4D407E4F"/>
    <w:rsid w:val="4DBE3EFF"/>
    <w:rsid w:val="4DF75601"/>
    <w:rsid w:val="4E0B4BE8"/>
    <w:rsid w:val="4E71545C"/>
    <w:rsid w:val="4E902153"/>
    <w:rsid w:val="4E904AA1"/>
    <w:rsid w:val="4ECD0ABD"/>
    <w:rsid w:val="4EFB44F6"/>
    <w:rsid w:val="4F4A7B95"/>
    <w:rsid w:val="4F6B6971"/>
    <w:rsid w:val="4FDA66A3"/>
    <w:rsid w:val="4FEF6AE1"/>
    <w:rsid w:val="508052B6"/>
    <w:rsid w:val="50954510"/>
    <w:rsid w:val="511803CC"/>
    <w:rsid w:val="51B66336"/>
    <w:rsid w:val="52D91AFD"/>
    <w:rsid w:val="535540FC"/>
    <w:rsid w:val="53C745AA"/>
    <w:rsid w:val="53E84BEE"/>
    <w:rsid w:val="54AF1EDB"/>
    <w:rsid w:val="55396000"/>
    <w:rsid w:val="55C64B70"/>
    <w:rsid w:val="560042B2"/>
    <w:rsid w:val="56380818"/>
    <w:rsid w:val="568B1031"/>
    <w:rsid w:val="594F4C55"/>
    <w:rsid w:val="598A01AC"/>
    <w:rsid w:val="5B9B13DC"/>
    <w:rsid w:val="5BC8752F"/>
    <w:rsid w:val="5C582CFD"/>
    <w:rsid w:val="5D0810A3"/>
    <w:rsid w:val="5D9248B3"/>
    <w:rsid w:val="5DBE099D"/>
    <w:rsid w:val="5E1920CA"/>
    <w:rsid w:val="5E672E85"/>
    <w:rsid w:val="5EF87292"/>
    <w:rsid w:val="5F2F71B3"/>
    <w:rsid w:val="5F4252EC"/>
    <w:rsid w:val="5FAB77DC"/>
    <w:rsid w:val="60723621"/>
    <w:rsid w:val="61413E86"/>
    <w:rsid w:val="619161C5"/>
    <w:rsid w:val="62160D4A"/>
    <w:rsid w:val="628B7EB4"/>
    <w:rsid w:val="63E667DC"/>
    <w:rsid w:val="65A22397"/>
    <w:rsid w:val="66881F65"/>
    <w:rsid w:val="66DB5139"/>
    <w:rsid w:val="67214F7E"/>
    <w:rsid w:val="67ED513D"/>
    <w:rsid w:val="68104BD3"/>
    <w:rsid w:val="68155A50"/>
    <w:rsid w:val="681F5E62"/>
    <w:rsid w:val="684935C2"/>
    <w:rsid w:val="694306F2"/>
    <w:rsid w:val="6A470981"/>
    <w:rsid w:val="6A485E43"/>
    <w:rsid w:val="6A5E5CE1"/>
    <w:rsid w:val="6AB80B8E"/>
    <w:rsid w:val="6ABB26D0"/>
    <w:rsid w:val="6AFD659E"/>
    <w:rsid w:val="6B9327D4"/>
    <w:rsid w:val="6BEF75E0"/>
    <w:rsid w:val="6BF610F1"/>
    <w:rsid w:val="6C8D7C33"/>
    <w:rsid w:val="6D490B78"/>
    <w:rsid w:val="6D8555AB"/>
    <w:rsid w:val="6DCE34A0"/>
    <w:rsid w:val="6DEB27EC"/>
    <w:rsid w:val="6ED71398"/>
    <w:rsid w:val="6F220B64"/>
    <w:rsid w:val="6F534D98"/>
    <w:rsid w:val="6FEB2438"/>
    <w:rsid w:val="700D390C"/>
    <w:rsid w:val="70AF5759"/>
    <w:rsid w:val="71C013D3"/>
    <w:rsid w:val="72A2709C"/>
    <w:rsid w:val="733E0255"/>
    <w:rsid w:val="73644F1B"/>
    <w:rsid w:val="73680296"/>
    <w:rsid w:val="75F168F6"/>
    <w:rsid w:val="766B7A4B"/>
    <w:rsid w:val="77C33256"/>
    <w:rsid w:val="782F4948"/>
    <w:rsid w:val="78463F64"/>
    <w:rsid w:val="78AE7E0A"/>
    <w:rsid w:val="79BA65A3"/>
    <w:rsid w:val="79C46A79"/>
    <w:rsid w:val="7A0572AE"/>
    <w:rsid w:val="7A18725C"/>
    <w:rsid w:val="7A250DF8"/>
    <w:rsid w:val="7A3D436D"/>
    <w:rsid w:val="7B5C2B63"/>
    <w:rsid w:val="7B876047"/>
    <w:rsid w:val="7BB92933"/>
    <w:rsid w:val="7C0672A7"/>
    <w:rsid w:val="7C07390F"/>
    <w:rsid w:val="7DE7212A"/>
    <w:rsid w:val="7DF036AD"/>
    <w:rsid w:val="7E39288B"/>
    <w:rsid w:val="7E5E58E2"/>
    <w:rsid w:val="7EA85DAD"/>
    <w:rsid w:val="7EF513DB"/>
    <w:rsid w:val="7F435763"/>
    <w:rsid w:val="7F8876AF"/>
    <w:rsid w:val="7FF67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51E44"/>
    <w:pPr>
      <w:widowControl w:val="0"/>
      <w:jc w:val="both"/>
    </w:pPr>
    <w:rPr>
      <w:kern w:val="2"/>
      <w:sz w:val="21"/>
      <w:szCs w:val="24"/>
    </w:rPr>
  </w:style>
  <w:style w:type="paragraph" w:styleId="20">
    <w:name w:val="heading 2"/>
    <w:basedOn w:val="a"/>
    <w:next w:val="a"/>
    <w:link w:val="2Char"/>
    <w:qFormat/>
    <w:rsid w:val="00151E44"/>
    <w:pPr>
      <w:widowControl/>
      <w:spacing w:line="289" w:lineRule="atLeast"/>
      <w:jc w:val="center"/>
      <w:textAlignment w:val="baseline"/>
      <w:outlineLvl w:val="1"/>
    </w:pPr>
    <w:rPr>
      <w:color w:val="000000"/>
      <w:sz w:val="28"/>
      <w:lang w:val="zh-CN"/>
    </w:rPr>
  </w:style>
  <w:style w:type="paragraph" w:styleId="3">
    <w:name w:val="heading 3"/>
    <w:basedOn w:val="a"/>
    <w:next w:val="a"/>
    <w:link w:val="3Char"/>
    <w:semiHidden/>
    <w:unhideWhenUsed/>
    <w:qFormat/>
    <w:rsid w:val="00151E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qFormat/>
    <w:rsid w:val="00151E44"/>
    <w:pPr>
      <w:spacing w:before="100" w:beforeAutospacing="1"/>
      <w:ind w:left="0" w:firstLineChars="200" w:firstLine="420"/>
    </w:pPr>
  </w:style>
  <w:style w:type="paragraph" w:styleId="a3">
    <w:name w:val="Body Text Indent"/>
    <w:basedOn w:val="a"/>
    <w:next w:val="2"/>
    <w:link w:val="Char"/>
    <w:qFormat/>
    <w:rsid w:val="00151E44"/>
    <w:pPr>
      <w:spacing w:after="120"/>
      <w:ind w:leftChars="200" w:left="420"/>
    </w:pPr>
  </w:style>
  <w:style w:type="paragraph" w:styleId="a4">
    <w:name w:val="Document Map"/>
    <w:basedOn w:val="a"/>
    <w:link w:val="Char0"/>
    <w:qFormat/>
    <w:rsid w:val="00151E44"/>
    <w:pPr>
      <w:widowControl/>
      <w:shd w:val="clear" w:color="auto" w:fill="000080"/>
      <w:jc w:val="left"/>
    </w:pPr>
    <w:rPr>
      <w:rFonts w:ascii="宋体" w:hAnsi="宋体" w:cs="宋体"/>
      <w:kern w:val="0"/>
      <w:sz w:val="24"/>
    </w:rPr>
  </w:style>
  <w:style w:type="paragraph" w:styleId="a5">
    <w:name w:val="Plain Text"/>
    <w:basedOn w:val="a"/>
    <w:uiPriority w:val="99"/>
    <w:unhideWhenUsed/>
    <w:qFormat/>
    <w:rsid w:val="00151E44"/>
    <w:rPr>
      <w:rFonts w:ascii="宋体" w:hAnsi="Courier New" w:cs="Courier New"/>
      <w:szCs w:val="21"/>
    </w:rPr>
  </w:style>
  <w:style w:type="paragraph" w:styleId="a6">
    <w:name w:val="Date"/>
    <w:basedOn w:val="a"/>
    <w:next w:val="a"/>
    <w:link w:val="Char1"/>
    <w:qFormat/>
    <w:rsid w:val="00151E44"/>
    <w:pPr>
      <w:ind w:leftChars="2500" w:left="100"/>
    </w:pPr>
  </w:style>
  <w:style w:type="paragraph" w:styleId="a7">
    <w:name w:val="Balloon Text"/>
    <w:basedOn w:val="a"/>
    <w:link w:val="Char2"/>
    <w:qFormat/>
    <w:rsid w:val="00151E44"/>
    <w:rPr>
      <w:sz w:val="18"/>
      <w:szCs w:val="18"/>
    </w:rPr>
  </w:style>
  <w:style w:type="paragraph" w:styleId="a8">
    <w:name w:val="footer"/>
    <w:basedOn w:val="a"/>
    <w:link w:val="Char3"/>
    <w:uiPriority w:val="99"/>
    <w:qFormat/>
    <w:rsid w:val="00151E44"/>
    <w:pPr>
      <w:tabs>
        <w:tab w:val="center" w:pos="4153"/>
        <w:tab w:val="right" w:pos="8306"/>
      </w:tabs>
      <w:snapToGrid w:val="0"/>
      <w:jc w:val="left"/>
    </w:pPr>
    <w:rPr>
      <w:sz w:val="18"/>
      <w:szCs w:val="18"/>
    </w:rPr>
  </w:style>
  <w:style w:type="paragraph" w:styleId="a9">
    <w:name w:val="header"/>
    <w:basedOn w:val="a"/>
    <w:link w:val="Char4"/>
    <w:qFormat/>
    <w:rsid w:val="00151E44"/>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151E44"/>
    <w:pPr>
      <w:spacing w:before="100" w:beforeAutospacing="1" w:after="100" w:afterAutospacing="1"/>
      <w:jc w:val="left"/>
    </w:pPr>
    <w:rPr>
      <w:rFonts w:ascii="Calibri" w:hAnsi="Calibri"/>
      <w:kern w:val="0"/>
      <w:sz w:val="24"/>
      <w:szCs w:val="22"/>
    </w:rPr>
  </w:style>
  <w:style w:type="table" w:styleId="ab">
    <w:name w:val="Table Grid"/>
    <w:basedOn w:val="a1"/>
    <w:qFormat/>
    <w:rsid w:val="00151E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51E44"/>
    <w:rPr>
      <w:b/>
      <w:bCs/>
    </w:rPr>
  </w:style>
  <w:style w:type="character" w:styleId="ad">
    <w:name w:val="page number"/>
    <w:basedOn w:val="a0"/>
    <w:qFormat/>
    <w:rsid w:val="00151E44"/>
  </w:style>
  <w:style w:type="character" w:styleId="ae">
    <w:name w:val="Hyperlink"/>
    <w:qFormat/>
    <w:rsid w:val="00151E44"/>
    <w:rPr>
      <w:color w:val="0000FF"/>
      <w:u w:val="single"/>
    </w:rPr>
  </w:style>
  <w:style w:type="character" w:customStyle="1" w:styleId="2Char">
    <w:name w:val="标题 2 Char"/>
    <w:basedOn w:val="a0"/>
    <w:link w:val="20"/>
    <w:qFormat/>
    <w:rsid w:val="00151E44"/>
    <w:rPr>
      <w:rFonts w:ascii="Times New Roman" w:eastAsia="宋体" w:hAnsi="Times New Roman" w:cs="Times New Roman"/>
      <w:color w:val="000000"/>
      <w:sz w:val="28"/>
      <w:szCs w:val="24"/>
      <w:lang w:val="zh-CN" w:eastAsia="zh-CN"/>
    </w:rPr>
  </w:style>
  <w:style w:type="character" w:customStyle="1" w:styleId="3Char">
    <w:name w:val="标题 3 Char"/>
    <w:basedOn w:val="a0"/>
    <w:link w:val="3"/>
    <w:semiHidden/>
    <w:qFormat/>
    <w:rsid w:val="00151E44"/>
    <w:rPr>
      <w:rFonts w:ascii="Times New Roman" w:eastAsia="宋体" w:hAnsi="Times New Roman" w:cs="Times New Roman"/>
      <w:b/>
      <w:bCs/>
      <w:sz w:val="32"/>
      <w:szCs w:val="32"/>
    </w:rPr>
  </w:style>
  <w:style w:type="character" w:customStyle="1" w:styleId="Char1">
    <w:name w:val="日期 Char"/>
    <w:basedOn w:val="a0"/>
    <w:link w:val="a6"/>
    <w:qFormat/>
    <w:rsid w:val="00151E44"/>
    <w:rPr>
      <w:rFonts w:ascii="Times New Roman" w:eastAsia="宋体" w:hAnsi="Times New Roman" w:cs="Times New Roman"/>
      <w:szCs w:val="24"/>
    </w:rPr>
  </w:style>
  <w:style w:type="character" w:customStyle="1" w:styleId="Char4">
    <w:name w:val="页眉 Char"/>
    <w:basedOn w:val="a0"/>
    <w:link w:val="a9"/>
    <w:qFormat/>
    <w:rsid w:val="00151E44"/>
    <w:rPr>
      <w:rFonts w:ascii="Times New Roman" w:eastAsia="宋体" w:hAnsi="Times New Roman" w:cs="Times New Roman"/>
      <w:sz w:val="18"/>
      <w:szCs w:val="18"/>
    </w:rPr>
  </w:style>
  <w:style w:type="character" w:customStyle="1" w:styleId="Char3">
    <w:name w:val="页脚 Char"/>
    <w:basedOn w:val="a0"/>
    <w:link w:val="a8"/>
    <w:uiPriority w:val="99"/>
    <w:qFormat/>
    <w:rsid w:val="00151E44"/>
    <w:rPr>
      <w:rFonts w:ascii="Times New Roman" w:eastAsia="宋体" w:hAnsi="Times New Roman" w:cs="Times New Roman"/>
      <w:sz w:val="18"/>
      <w:szCs w:val="18"/>
    </w:rPr>
  </w:style>
  <w:style w:type="paragraph" w:styleId="af">
    <w:name w:val="No Spacing"/>
    <w:qFormat/>
    <w:rsid w:val="00151E44"/>
    <w:pPr>
      <w:widowControl w:val="0"/>
      <w:jc w:val="both"/>
    </w:pPr>
    <w:rPr>
      <w:rFonts w:ascii="Calibri" w:hAnsi="Calibri"/>
      <w:kern w:val="2"/>
      <w:sz w:val="21"/>
      <w:szCs w:val="22"/>
    </w:rPr>
  </w:style>
  <w:style w:type="character" w:customStyle="1" w:styleId="Char">
    <w:name w:val="正文文本缩进 Char"/>
    <w:basedOn w:val="a0"/>
    <w:link w:val="a3"/>
    <w:qFormat/>
    <w:rsid w:val="00151E44"/>
    <w:rPr>
      <w:rFonts w:ascii="Times New Roman" w:eastAsia="宋体" w:hAnsi="Times New Roman" w:cs="Times New Roman"/>
      <w:szCs w:val="24"/>
    </w:rPr>
  </w:style>
  <w:style w:type="character" w:customStyle="1" w:styleId="2Char0">
    <w:name w:val="正文首行缩进 2 Char"/>
    <w:basedOn w:val="Char"/>
    <w:link w:val="2"/>
    <w:qFormat/>
    <w:rsid w:val="00151E44"/>
    <w:rPr>
      <w:rFonts w:ascii="Times New Roman" w:eastAsia="宋体" w:hAnsi="Times New Roman" w:cs="Times New Roman"/>
      <w:szCs w:val="24"/>
    </w:rPr>
  </w:style>
  <w:style w:type="character" w:customStyle="1" w:styleId="Char2">
    <w:name w:val="批注框文本 Char"/>
    <w:basedOn w:val="a0"/>
    <w:link w:val="a7"/>
    <w:qFormat/>
    <w:rsid w:val="00151E44"/>
    <w:rPr>
      <w:rFonts w:ascii="Times New Roman" w:eastAsia="宋体" w:hAnsi="Times New Roman" w:cs="Times New Roman"/>
      <w:sz w:val="18"/>
      <w:szCs w:val="18"/>
    </w:rPr>
  </w:style>
  <w:style w:type="character" w:customStyle="1" w:styleId="font11">
    <w:name w:val="font11"/>
    <w:qFormat/>
    <w:rsid w:val="00151E44"/>
    <w:rPr>
      <w:rFonts w:ascii="宋体" w:eastAsia="宋体" w:hAnsi="宋体" w:cs="宋体" w:hint="eastAsia"/>
      <w:color w:val="000000"/>
      <w:sz w:val="16"/>
      <w:szCs w:val="16"/>
      <w:u w:val="none"/>
    </w:rPr>
  </w:style>
  <w:style w:type="character" w:customStyle="1" w:styleId="10">
    <w:name w:val="10"/>
    <w:qFormat/>
    <w:rsid w:val="00151E44"/>
    <w:rPr>
      <w:rFonts w:ascii="Times New Roman" w:hAnsi="Times New Roman" w:cs="Times New Roman" w:hint="default"/>
    </w:rPr>
  </w:style>
  <w:style w:type="character" w:customStyle="1" w:styleId="15">
    <w:name w:val="15"/>
    <w:qFormat/>
    <w:rsid w:val="00151E44"/>
    <w:rPr>
      <w:rFonts w:ascii="Times New Roman" w:hAnsi="Times New Roman" w:cs="Times New Roman" w:hint="default"/>
    </w:rPr>
  </w:style>
  <w:style w:type="character" w:customStyle="1" w:styleId="hei141">
    <w:name w:val="hei141"/>
    <w:qFormat/>
    <w:rsid w:val="00151E44"/>
    <w:rPr>
      <w:rFonts w:ascii="宋体" w:eastAsia="宋体" w:hAnsi="宋体" w:hint="eastAsia"/>
      <w:color w:val="000000"/>
      <w:sz w:val="21"/>
      <w:szCs w:val="21"/>
      <w:u w:val="none"/>
    </w:rPr>
  </w:style>
  <w:style w:type="character" w:customStyle="1" w:styleId="font01">
    <w:name w:val="font01"/>
    <w:qFormat/>
    <w:rsid w:val="00151E44"/>
    <w:rPr>
      <w:rFonts w:ascii="宋体" w:eastAsia="宋体" w:hAnsi="宋体" w:cs="宋体"/>
      <w:color w:val="000000"/>
      <w:sz w:val="20"/>
      <w:szCs w:val="20"/>
      <w:u w:val="none"/>
    </w:rPr>
  </w:style>
  <w:style w:type="character" w:customStyle="1" w:styleId="Char0">
    <w:name w:val="文档结构图 Char"/>
    <w:basedOn w:val="a0"/>
    <w:link w:val="a4"/>
    <w:qFormat/>
    <w:rsid w:val="00151E44"/>
    <w:rPr>
      <w:rFonts w:ascii="宋体" w:eastAsia="宋体" w:hAnsi="宋体" w:cs="宋体"/>
      <w:kern w:val="0"/>
      <w:sz w:val="24"/>
      <w:szCs w:val="24"/>
      <w:shd w:val="clear" w:color="auto" w:fill="000080"/>
    </w:rPr>
  </w:style>
  <w:style w:type="paragraph" w:customStyle="1" w:styleId="ListParagraph1">
    <w:name w:val="List Paragraph1"/>
    <w:basedOn w:val="a"/>
    <w:qFormat/>
    <w:rsid w:val="00151E44"/>
    <w:pPr>
      <w:widowControl/>
      <w:ind w:firstLineChars="200" w:firstLine="420"/>
      <w:jc w:val="left"/>
    </w:pPr>
    <w:rPr>
      <w:rFonts w:ascii="Calibri" w:hAnsi="Calibri" w:cs="宋体"/>
      <w:kern w:val="0"/>
      <w:sz w:val="24"/>
      <w:szCs w:val="22"/>
    </w:rPr>
  </w:style>
  <w:style w:type="paragraph" w:customStyle="1" w:styleId="Char5">
    <w:name w:val="Char"/>
    <w:basedOn w:val="a"/>
    <w:semiHidden/>
    <w:qFormat/>
    <w:rsid w:val="00151E44"/>
    <w:pPr>
      <w:widowControl/>
      <w:spacing w:line="360" w:lineRule="auto"/>
      <w:jc w:val="left"/>
    </w:pPr>
    <w:rPr>
      <w:rFonts w:ascii="宋体" w:hAnsi="宋体" w:cs="宋体"/>
      <w:kern w:val="0"/>
      <w:sz w:val="24"/>
    </w:rPr>
  </w:style>
  <w:style w:type="paragraph" w:customStyle="1" w:styleId="p0">
    <w:name w:val="p0"/>
    <w:basedOn w:val="a"/>
    <w:qFormat/>
    <w:rsid w:val="00151E44"/>
    <w:pPr>
      <w:widowControl/>
      <w:jc w:val="left"/>
    </w:pPr>
    <w:rPr>
      <w:rFonts w:ascii="宋体" w:hAnsi="宋体" w:cs="宋体"/>
      <w:kern w:val="0"/>
      <w:sz w:val="24"/>
      <w:szCs w:val="21"/>
    </w:rPr>
  </w:style>
  <w:style w:type="character" w:customStyle="1" w:styleId="NormalCharacter">
    <w:name w:val="NormalCharacter"/>
    <w:semiHidden/>
    <w:qFormat/>
    <w:rsid w:val="00151E44"/>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16343-E004-47E3-9EBE-09C88959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37</Pages>
  <Words>2917</Words>
  <Characters>16629</Characters>
  <Application>Microsoft Office Word</Application>
  <DocSecurity>0</DocSecurity>
  <Lines>138</Lines>
  <Paragraphs>39</Paragraphs>
  <ScaleCrop>false</ScaleCrop>
  <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junhengban</dc:creator>
  <cp:lastModifiedBy>admin</cp:lastModifiedBy>
  <cp:revision>591</cp:revision>
  <cp:lastPrinted>2023-03-12T05:55:00Z</cp:lastPrinted>
  <dcterms:created xsi:type="dcterms:W3CDTF">2019-12-23T04:51:00Z</dcterms:created>
  <dcterms:modified xsi:type="dcterms:W3CDTF">2023-08-22T10:59:00Z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82524369AC49414AAAD1D7A3F0EADB53</vt:lpwstr>
  </property>
</Properties>
</file>