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900" w:lineRule="atLeast"/>
        <w:ind w:left="0" w:right="0" w:firstLine="0"/>
        <w:jc w:val="both"/>
        <w:rPr>
          <w:rFonts w:hint="eastAsia" w:ascii="Arial Unicode MS" w:hAnsi="Arial Unicode MS" w:eastAsia="Arial Unicode MS" w:cs="Arial Unicode MS"/>
          <w:b w:val="0"/>
          <w:bCs w:val="0"/>
          <w:i w:val="0"/>
          <w:iCs w:val="0"/>
          <w:caps w:val="0"/>
          <w:color w:val="auto"/>
          <w:spacing w:val="0"/>
          <w:sz w:val="44"/>
          <w:szCs w:val="44"/>
          <w:shd w:val="clear"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伊犁州生态环境局</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伊宁市分局</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生态环境执法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Arial Unicode MS" w:hAnsi="Arial Unicode MS" w:eastAsia="Arial Unicode MS" w:cs="Arial Unicode MS"/>
          <w:b w:val="0"/>
          <w:bCs w:val="0"/>
          <w:i w:val="0"/>
          <w:iCs w:val="0"/>
          <w:caps w:val="0"/>
          <w:color w:val="auto"/>
          <w:spacing w:val="0"/>
          <w:sz w:val="44"/>
          <w:szCs w:val="44"/>
          <w:shd w:val="clear" w:fill="FFFFFF"/>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“双随机、一公开”监管工作事</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后</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信息公开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0"/>
        <w:jc w:val="center"/>
        <w:textAlignment w:val="auto"/>
        <w:rPr>
          <w:rFonts w:hint="eastAsia" w:ascii="黑体" w:hAnsi="黑体" w:eastAsia="黑体" w:cs="黑体"/>
          <w:b w:val="0"/>
          <w:bCs w:val="0"/>
          <w:i w:val="0"/>
          <w:iCs w:val="0"/>
          <w:caps w:val="0"/>
          <w:color w:val="auto"/>
          <w:spacing w:val="0"/>
          <w:sz w:val="32"/>
          <w:szCs w:val="32"/>
          <w:shd w:val="clear" w:fill="FFFFFF"/>
        </w:rPr>
      </w:pPr>
      <w:r>
        <w:rPr>
          <w:rFonts w:hint="eastAsia" w:ascii="黑体" w:hAnsi="黑体" w:eastAsia="黑体" w:cs="黑体"/>
          <w:b/>
          <w:bCs/>
          <w:i w:val="0"/>
          <w:iCs w:val="0"/>
          <w:caps w:val="0"/>
          <w:color w:val="auto"/>
          <w:spacing w:val="0"/>
          <w:sz w:val="32"/>
          <w:szCs w:val="32"/>
          <w:shd w:val="clear" w:fill="FFFFFF"/>
        </w:rPr>
        <w:t>（202</w:t>
      </w:r>
      <w:r>
        <w:rPr>
          <w:rFonts w:hint="eastAsia" w:ascii="黑体" w:hAnsi="黑体" w:eastAsia="黑体" w:cs="黑体"/>
          <w:b/>
          <w:bCs/>
          <w:i w:val="0"/>
          <w:iCs w:val="0"/>
          <w:caps w:val="0"/>
          <w:color w:val="auto"/>
          <w:spacing w:val="0"/>
          <w:sz w:val="32"/>
          <w:szCs w:val="32"/>
          <w:shd w:val="clear" w:fill="FFFFFF"/>
          <w:lang w:val="en-US" w:eastAsia="zh-CN"/>
        </w:rPr>
        <w:t>5</w:t>
      </w:r>
      <w:r>
        <w:rPr>
          <w:rFonts w:hint="eastAsia" w:ascii="黑体" w:hAnsi="黑体" w:eastAsia="黑体" w:cs="黑体"/>
          <w:b/>
          <w:bCs/>
          <w:i w:val="0"/>
          <w:iCs w:val="0"/>
          <w:caps w:val="0"/>
          <w:color w:val="auto"/>
          <w:spacing w:val="0"/>
          <w:sz w:val="32"/>
          <w:szCs w:val="32"/>
          <w:shd w:val="clear" w:fill="FFFFFF"/>
        </w:rPr>
        <w:t>年第</w:t>
      </w:r>
      <w:r>
        <w:rPr>
          <w:rFonts w:hint="eastAsia" w:ascii="黑体" w:hAnsi="黑体" w:eastAsia="黑体" w:cs="黑体"/>
          <w:b/>
          <w:bCs/>
          <w:i w:val="0"/>
          <w:iCs w:val="0"/>
          <w:caps w:val="0"/>
          <w:color w:val="auto"/>
          <w:spacing w:val="0"/>
          <w:sz w:val="32"/>
          <w:szCs w:val="32"/>
          <w:shd w:val="clear" w:fill="FFFFFF"/>
          <w:lang w:val="en-US" w:eastAsia="zh-CN"/>
        </w:rPr>
        <w:t>四</w:t>
      </w:r>
      <w:r>
        <w:rPr>
          <w:rFonts w:hint="eastAsia" w:ascii="黑体" w:hAnsi="黑体" w:eastAsia="黑体" w:cs="黑体"/>
          <w:b/>
          <w:bCs/>
          <w:i w:val="0"/>
          <w:iCs w:val="0"/>
          <w:caps w:val="0"/>
          <w:color w:val="auto"/>
          <w:spacing w:val="0"/>
          <w:sz w:val="32"/>
          <w:szCs w:val="32"/>
          <w:shd w:val="clear" w:fill="FFFFFF"/>
        </w:rPr>
        <w:t>季度）</w:t>
      </w:r>
    </w:p>
    <w:p>
      <w:pPr>
        <w:keepNext w:val="0"/>
        <w:keepLines w:val="0"/>
        <w:pageBreakBefore w:val="0"/>
        <w:kinsoku/>
        <w:wordWrap/>
        <w:overflowPunct/>
        <w:topLinePunct w:val="0"/>
        <w:autoSpaceDE/>
        <w:autoSpaceDN/>
        <w:bidi w:val="0"/>
        <w:adjustRightInd/>
        <w:snapToGrid/>
        <w:spacing w:line="560" w:lineRule="atLeast"/>
        <w:textAlignment w:val="auto"/>
        <w:rPr>
          <w:rFonts w:hint="eastAsia"/>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方正仿宋简体" w:hAnsi="方正仿宋简体" w:eastAsia="方正仿宋简体" w:cs="方正仿宋简体"/>
          <w:i w:val="0"/>
          <w:iCs w:val="0"/>
          <w:caps w:val="0"/>
          <w:color w:val="000000"/>
          <w:spacing w:val="0"/>
          <w:sz w:val="32"/>
          <w:szCs w:val="32"/>
        </w:rPr>
      </w:pPr>
      <w:bookmarkStart w:id="0" w:name="OLE_LINK21"/>
      <w:r>
        <w:rPr>
          <w:rFonts w:hint="eastAsia" w:ascii="方正仿宋简体" w:hAnsi="方正仿宋简体" w:eastAsia="方正仿宋简体" w:cs="方正仿宋简体"/>
          <w:i w:val="0"/>
          <w:iCs w:val="0"/>
          <w:caps w:val="0"/>
          <w:color w:val="000000"/>
          <w:spacing w:val="0"/>
          <w:sz w:val="32"/>
          <w:szCs w:val="32"/>
          <w:shd w:val="clear" w:fill="FFFFFF"/>
        </w:rPr>
        <w:t>202</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000000"/>
          <w:spacing w:val="0"/>
          <w:sz w:val="32"/>
          <w:szCs w:val="32"/>
          <w:shd w:val="clear" w:fill="FFFFFF"/>
        </w:rPr>
        <w:t>年</w:t>
      </w:r>
      <w:bookmarkStart w:id="1" w:name="OLE_LINK20"/>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10</w:t>
      </w:r>
      <w:r>
        <w:rPr>
          <w:rFonts w:hint="eastAsia" w:ascii="方正仿宋简体" w:hAnsi="方正仿宋简体" w:eastAsia="方正仿宋简体" w:cs="方正仿宋简体"/>
          <w:i w:val="0"/>
          <w:iCs w:val="0"/>
          <w:caps w:val="0"/>
          <w:color w:val="000000"/>
          <w:spacing w:val="0"/>
          <w:sz w:val="32"/>
          <w:szCs w:val="32"/>
          <w:shd w:val="clear" w:fill="FFFFFF"/>
        </w:rPr>
        <w:t>月</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1</w:t>
      </w:r>
      <w:r>
        <w:rPr>
          <w:rFonts w:hint="eastAsia" w:ascii="方正仿宋简体" w:hAnsi="方正仿宋简体" w:eastAsia="方正仿宋简体" w:cs="方正仿宋简体"/>
          <w:i w:val="0"/>
          <w:iCs w:val="0"/>
          <w:caps w:val="0"/>
          <w:color w:val="000000"/>
          <w:spacing w:val="0"/>
          <w:sz w:val="32"/>
          <w:szCs w:val="32"/>
          <w:shd w:val="clear" w:fill="FFFFFF"/>
        </w:rPr>
        <w:t>日至</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12</w:t>
      </w:r>
      <w:r>
        <w:rPr>
          <w:rFonts w:hint="eastAsia" w:ascii="方正仿宋简体" w:hAnsi="方正仿宋简体" w:eastAsia="方正仿宋简体" w:cs="方正仿宋简体"/>
          <w:i w:val="0"/>
          <w:iCs w:val="0"/>
          <w:caps w:val="0"/>
          <w:color w:val="000000"/>
          <w:spacing w:val="0"/>
          <w:sz w:val="32"/>
          <w:szCs w:val="32"/>
          <w:shd w:val="clear" w:fill="FFFFFF"/>
        </w:rPr>
        <w:t>月</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31</w:t>
      </w:r>
      <w:r>
        <w:rPr>
          <w:rFonts w:hint="eastAsia" w:ascii="方正仿宋简体" w:hAnsi="方正仿宋简体" w:eastAsia="方正仿宋简体" w:cs="方正仿宋简体"/>
          <w:i w:val="0"/>
          <w:iCs w:val="0"/>
          <w:caps w:val="0"/>
          <w:color w:val="000000"/>
          <w:spacing w:val="0"/>
          <w:sz w:val="32"/>
          <w:szCs w:val="32"/>
          <w:shd w:val="clear" w:fill="FFFFFF"/>
        </w:rPr>
        <w:t>日</w:t>
      </w:r>
      <w:bookmarkEnd w:id="0"/>
      <w:bookmarkEnd w:id="1"/>
      <w:r>
        <w:rPr>
          <w:rFonts w:hint="eastAsia" w:ascii="方正仿宋简体" w:hAnsi="方正仿宋简体" w:eastAsia="方正仿宋简体" w:cs="方正仿宋简体"/>
          <w:i w:val="0"/>
          <w:iCs w:val="0"/>
          <w:caps w:val="0"/>
          <w:color w:val="000000"/>
          <w:spacing w:val="0"/>
          <w:sz w:val="32"/>
          <w:szCs w:val="32"/>
          <w:shd w:val="clear" w:fill="FFFFFF"/>
        </w:rPr>
        <w:t>，伊犁州生态环境局</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伊宁市分局</w:t>
      </w:r>
      <w:r>
        <w:rPr>
          <w:rFonts w:hint="eastAsia" w:ascii="方正仿宋简体" w:hAnsi="方正仿宋简体" w:eastAsia="方正仿宋简体" w:cs="方正仿宋简体"/>
          <w:i w:val="0"/>
          <w:iCs w:val="0"/>
          <w:caps w:val="0"/>
          <w:color w:val="000000"/>
          <w:spacing w:val="0"/>
          <w:sz w:val="32"/>
          <w:szCs w:val="32"/>
          <w:shd w:val="clear" w:fill="FFFFFF"/>
        </w:rPr>
        <w:t>组织开展第</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4</w:t>
      </w:r>
      <w:r>
        <w:rPr>
          <w:rFonts w:hint="eastAsia" w:ascii="方正仿宋简体" w:hAnsi="方正仿宋简体" w:eastAsia="方正仿宋简体" w:cs="方正仿宋简体"/>
          <w:i w:val="0"/>
          <w:iCs w:val="0"/>
          <w:caps w:val="0"/>
          <w:color w:val="000000"/>
          <w:spacing w:val="0"/>
          <w:sz w:val="32"/>
          <w:szCs w:val="32"/>
          <w:shd w:val="clear" w:fill="FFFFFF"/>
        </w:rPr>
        <w:t>季度生态环境“双随机、一公开”监管工作，抽取了重点监管对象</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8</w:t>
      </w:r>
      <w:r>
        <w:rPr>
          <w:rFonts w:hint="eastAsia" w:ascii="方正仿宋简体" w:hAnsi="方正仿宋简体" w:eastAsia="方正仿宋简体" w:cs="方正仿宋简体"/>
          <w:i w:val="0"/>
          <w:iCs w:val="0"/>
          <w:caps w:val="0"/>
          <w:color w:val="000000"/>
          <w:spacing w:val="0"/>
          <w:sz w:val="32"/>
          <w:szCs w:val="32"/>
          <w:shd w:val="clear" w:fill="FFFFFF"/>
        </w:rPr>
        <w:t>家，一般监管对象</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37</w:t>
      </w:r>
      <w:r>
        <w:rPr>
          <w:rFonts w:hint="eastAsia" w:ascii="方正仿宋简体" w:hAnsi="方正仿宋简体" w:eastAsia="方正仿宋简体" w:cs="方正仿宋简体"/>
          <w:i w:val="0"/>
          <w:iCs w:val="0"/>
          <w:caps w:val="0"/>
          <w:color w:val="000000"/>
          <w:spacing w:val="0"/>
          <w:sz w:val="32"/>
          <w:szCs w:val="32"/>
          <w:shd w:val="clear" w:fill="FFFFFF"/>
        </w:rPr>
        <w:t>家，特殊监管对象</w:t>
      </w:r>
      <w:r>
        <w:rPr>
          <w:rFonts w:hint="eastAsia" w:ascii="方正仿宋简体" w:hAnsi="方正仿宋简体" w:eastAsia="方正仿宋简体" w:cs="方正仿宋简体"/>
          <w:i w:val="0"/>
          <w:iCs w:val="0"/>
          <w:caps w:val="0"/>
          <w:color w:val="auto"/>
          <w:spacing w:val="0"/>
          <w:sz w:val="32"/>
          <w:szCs w:val="32"/>
          <w:shd w:val="clear" w:fill="FFFFFF"/>
          <w:lang w:val="en-US" w:eastAsia="zh-CN"/>
        </w:rPr>
        <w:t>1</w:t>
      </w:r>
      <w:r>
        <w:rPr>
          <w:rFonts w:hint="eastAsia" w:ascii="方正仿宋简体" w:hAnsi="方正仿宋简体" w:eastAsia="方正仿宋简体" w:cs="方正仿宋简体"/>
          <w:i w:val="0"/>
          <w:iCs w:val="0"/>
          <w:caps w:val="0"/>
          <w:color w:val="000000"/>
          <w:spacing w:val="0"/>
          <w:sz w:val="32"/>
          <w:szCs w:val="32"/>
          <w:shd w:val="clear" w:fill="FFFFFF"/>
        </w:rPr>
        <w:t>家，现将具体信息公开如下：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方正仿宋简体" w:hAnsi="方正仿宋简体" w:eastAsia="方正仿宋简体" w:cs="方正仿宋简体"/>
          <w:i w:val="0"/>
          <w:iCs w:val="0"/>
          <w:caps w:val="0"/>
          <w:color w:val="000000"/>
          <w:spacing w:val="0"/>
          <w:sz w:val="32"/>
          <w:szCs w:val="32"/>
        </w:rPr>
      </w:pPr>
      <w:r>
        <w:rPr>
          <w:rFonts w:hint="eastAsia" w:ascii="方正仿宋简体" w:hAnsi="方正仿宋简体" w:eastAsia="方正仿宋简体" w:cs="方正仿宋简体"/>
          <w:i w:val="0"/>
          <w:iCs w:val="0"/>
          <w:caps w:val="0"/>
          <w:color w:val="000000"/>
          <w:spacing w:val="0"/>
          <w:sz w:val="32"/>
          <w:szCs w:val="32"/>
          <w:shd w:val="clear" w:fill="FFFFFF"/>
        </w:rPr>
        <w:t>1</w:t>
      </w:r>
      <w:r>
        <w:rPr>
          <w:rFonts w:hint="eastAsia" w:ascii="方正仿宋简体" w:hAnsi="方正仿宋简体" w:eastAsia="方正仿宋简体" w:cs="方正仿宋简体"/>
          <w:i w:val="0"/>
          <w:iCs w:val="0"/>
          <w:caps w:val="0"/>
          <w:color w:val="000000"/>
          <w:spacing w:val="0"/>
          <w:sz w:val="32"/>
          <w:szCs w:val="32"/>
          <w:shd w:val="clear" w:fill="FFFFFF"/>
          <w:lang w:eastAsia="zh-CN"/>
        </w:rPr>
        <w:t>、</w:t>
      </w:r>
      <w:r>
        <w:rPr>
          <w:rFonts w:hint="eastAsia" w:ascii="方正仿宋简体" w:hAnsi="方正仿宋简体" w:eastAsia="方正仿宋简体" w:cs="方正仿宋简体"/>
          <w:i w:val="0"/>
          <w:iCs w:val="0"/>
          <w:caps w:val="0"/>
          <w:color w:val="000000"/>
          <w:spacing w:val="0"/>
          <w:sz w:val="32"/>
          <w:szCs w:val="32"/>
          <w:shd w:val="clear" w:fill="FFFFFF"/>
        </w:rPr>
        <w:t>202</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000000"/>
          <w:spacing w:val="0"/>
          <w:sz w:val="32"/>
          <w:szCs w:val="32"/>
          <w:shd w:val="clear" w:fill="FFFFFF"/>
        </w:rPr>
        <w:t>年第</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4</w:t>
      </w:r>
      <w:r>
        <w:rPr>
          <w:rFonts w:hint="eastAsia" w:ascii="方正仿宋简体" w:hAnsi="方正仿宋简体" w:eastAsia="方正仿宋简体" w:cs="方正仿宋简体"/>
          <w:i w:val="0"/>
          <w:iCs w:val="0"/>
          <w:caps w:val="0"/>
          <w:color w:val="000000"/>
          <w:spacing w:val="0"/>
          <w:sz w:val="32"/>
          <w:szCs w:val="32"/>
          <w:shd w:val="clear" w:fill="FFFFFF"/>
        </w:rPr>
        <w:t>季度伊犁州生态环境局生态环境执法“双随机、一公开”抽查结果信息公开表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firstLine="640" w:firstLineChars="200"/>
        <w:jc w:val="both"/>
        <w:textAlignment w:val="auto"/>
        <w:rPr>
          <w:rFonts w:hint="eastAsia" w:ascii="方正仿宋简体" w:hAnsi="方正仿宋简体" w:eastAsia="方正仿宋简体" w:cs="方正仿宋简体"/>
          <w:i w:val="0"/>
          <w:iCs w:val="0"/>
          <w:caps w:val="0"/>
          <w:color w:val="000000"/>
          <w:spacing w:val="0"/>
          <w:sz w:val="32"/>
          <w:szCs w:val="32"/>
          <w:shd w:val="clear" w:fill="FFFFFF"/>
        </w:rPr>
      </w:pPr>
      <w:r>
        <w:rPr>
          <w:rFonts w:hint="eastAsia" w:ascii="方正仿宋简体" w:hAnsi="方正仿宋简体" w:eastAsia="方正仿宋简体" w:cs="方正仿宋简体"/>
          <w:i w:val="0"/>
          <w:iCs w:val="0"/>
          <w:caps w:val="0"/>
          <w:color w:val="000000"/>
          <w:spacing w:val="0"/>
          <w:sz w:val="32"/>
          <w:szCs w:val="32"/>
          <w:shd w:val="clear" w:fill="FFFFFF"/>
        </w:rPr>
        <w:t>2</w:t>
      </w:r>
      <w:r>
        <w:rPr>
          <w:rFonts w:hint="eastAsia" w:ascii="方正仿宋简体" w:hAnsi="方正仿宋简体" w:eastAsia="方正仿宋简体" w:cs="方正仿宋简体"/>
          <w:i w:val="0"/>
          <w:iCs w:val="0"/>
          <w:caps w:val="0"/>
          <w:color w:val="000000"/>
          <w:spacing w:val="0"/>
          <w:sz w:val="32"/>
          <w:szCs w:val="32"/>
          <w:shd w:val="clear" w:fill="FFFFFF"/>
          <w:lang w:eastAsia="zh-CN"/>
        </w:rPr>
        <w:t>、</w:t>
      </w:r>
      <w:r>
        <w:rPr>
          <w:rFonts w:hint="eastAsia" w:ascii="方正仿宋简体" w:hAnsi="方正仿宋简体" w:eastAsia="方正仿宋简体" w:cs="方正仿宋简体"/>
          <w:i w:val="0"/>
          <w:iCs w:val="0"/>
          <w:caps w:val="0"/>
          <w:color w:val="000000"/>
          <w:spacing w:val="0"/>
          <w:sz w:val="32"/>
          <w:szCs w:val="32"/>
          <w:shd w:val="clear" w:fill="FFFFFF"/>
        </w:rPr>
        <w:t>202</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000000"/>
          <w:spacing w:val="0"/>
          <w:sz w:val="32"/>
          <w:szCs w:val="32"/>
          <w:shd w:val="clear" w:fill="FFFFFF"/>
        </w:rPr>
        <w:t>年第</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4</w:t>
      </w:r>
      <w:r>
        <w:rPr>
          <w:rFonts w:hint="eastAsia" w:ascii="方正仿宋简体" w:hAnsi="方正仿宋简体" w:eastAsia="方正仿宋简体" w:cs="方正仿宋简体"/>
          <w:i w:val="0"/>
          <w:iCs w:val="0"/>
          <w:caps w:val="0"/>
          <w:color w:val="000000"/>
          <w:spacing w:val="0"/>
          <w:sz w:val="32"/>
          <w:szCs w:val="32"/>
          <w:shd w:val="clear" w:fill="FFFFFF"/>
        </w:rPr>
        <w:t>季度伊犁州生态环境局</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伊宁市分局</w:t>
      </w:r>
      <w:r>
        <w:rPr>
          <w:rFonts w:hint="eastAsia" w:ascii="方正仿宋简体" w:hAnsi="方正仿宋简体" w:eastAsia="方正仿宋简体" w:cs="方正仿宋简体"/>
          <w:i w:val="0"/>
          <w:iCs w:val="0"/>
          <w:caps w:val="0"/>
          <w:color w:val="000000"/>
          <w:spacing w:val="0"/>
          <w:sz w:val="32"/>
          <w:szCs w:val="32"/>
          <w:shd w:val="clear" w:fill="FFFFFF"/>
        </w:rPr>
        <w:t>生态环境执法“双随机、一公开”抽查人员信息公开表</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rightChars="0" w:firstLine="640" w:firstLineChars="200"/>
        <w:jc w:val="both"/>
        <w:textAlignment w:val="auto"/>
        <w:rPr>
          <w:rFonts w:hint="eastAsia" w:ascii="方正仿宋简体" w:hAnsi="方正仿宋简体" w:eastAsia="方正仿宋简体" w:cs="方正仿宋简体"/>
          <w:i w:val="0"/>
          <w:iCs w:val="0"/>
          <w:caps w:val="0"/>
          <w:color w:val="000000"/>
          <w:spacing w:val="0"/>
          <w:sz w:val="32"/>
          <w:szCs w:val="32"/>
          <w:shd w:val="clear" w:fill="FFFFFF"/>
        </w:rPr>
      </w:pP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3</w:t>
      </w:r>
      <w:r>
        <w:rPr>
          <w:rFonts w:hint="eastAsia" w:ascii="方正仿宋简体" w:hAnsi="方正仿宋简体" w:eastAsia="方正仿宋简体" w:cs="方正仿宋简体"/>
          <w:i w:val="0"/>
          <w:iCs w:val="0"/>
          <w:caps w:val="0"/>
          <w:color w:val="000000"/>
          <w:spacing w:val="0"/>
          <w:sz w:val="32"/>
          <w:szCs w:val="32"/>
          <w:shd w:val="clear" w:fill="FFFFFF"/>
          <w:lang w:eastAsia="zh-CN"/>
        </w:rPr>
        <w:t>、</w:t>
      </w:r>
      <w:r>
        <w:rPr>
          <w:rFonts w:hint="eastAsia" w:ascii="方正仿宋简体" w:hAnsi="方正仿宋简体" w:eastAsia="方正仿宋简体" w:cs="方正仿宋简体"/>
          <w:i w:val="0"/>
          <w:iCs w:val="0"/>
          <w:caps w:val="0"/>
          <w:color w:val="000000"/>
          <w:spacing w:val="0"/>
          <w:sz w:val="32"/>
          <w:szCs w:val="32"/>
          <w:shd w:val="clear" w:fill="FFFFFF"/>
        </w:rPr>
        <w:t>生态环境“双随机、一公开”情况统计表（202</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000000"/>
          <w:spacing w:val="0"/>
          <w:sz w:val="32"/>
          <w:szCs w:val="32"/>
          <w:shd w:val="clear" w:fill="FFFFFF"/>
        </w:rPr>
        <w:t>年</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4</w:t>
      </w:r>
      <w:r>
        <w:rPr>
          <w:rFonts w:hint="eastAsia" w:ascii="方正仿宋简体" w:hAnsi="方正仿宋简体" w:eastAsia="方正仿宋简体" w:cs="方正仿宋简体"/>
          <w:i w:val="0"/>
          <w:iCs w:val="0"/>
          <w:caps w:val="0"/>
          <w:color w:val="000000"/>
          <w:spacing w:val="0"/>
          <w:sz w:val="32"/>
          <w:szCs w:val="32"/>
          <w:shd w:val="clear" w:fill="FFFFFF"/>
        </w:rPr>
        <w:t>季度）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rightChars="0"/>
        <w:jc w:val="both"/>
        <w:textAlignment w:val="auto"/>
        <w:rPr>
          <w:rFonts w:hint="eastAsia" w:ascii="方正仿宋简体" w:hAnsi="方正仿宋简体" w:eastAsia="方正仿宋简体" w:cs="方正仿宋简体"/>
          <w:i w:val="0"/>
          <w:iCs w:val="0"/>
          <w:caps w:val="0"/>
          <w:color w:val="000000"/>
          <w:spacing w:val="0"/>
          <w:sz w:val="32"/>
          <w:szCs w:val="32"/>
          <w:shd w:val="clear" w:fill="FFFFFF"/>
        </w:rPr>
      </w:pP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right="0" w:rightChars="0"/>
        <w:jc w:val="both"/>
        <w:textAlignment w:val="auto"/>
        <w:rPr>
          <w:rFonts w:hint="eastAsia" w:ascii="方正仿宋简体" w:hAnsi="方正仿宋简体" w:eastAsia="方正仿宋简体" w:cs="方正仿宋简体"/>
          <w:i w:val="0"/>
          <w:iCs w:val="0"/>
          <w:caps w:val="0"/>
          <w:color w:val="000000"/>
          <w:spacing w:val="0"/>
          <w:sz w:val="32"/>
          <w:szCs w:val="32"/>
          <w:shd w:val="clear" w:fill="FFFFFF"/>
        </w:rPr>
      </w:pPr>
      <w:bookmarkStart w:id="9" w:name="_GoBack"/>
      <w:bookmarkEnd w:id="9"/>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center"/>
        <w:textAlignment w:val="auto"/>
        <w:rPr>
          <w:rFonts w:hint="eastAsia" w:ascii="方正仿宋简体" w:hAnsi="方正仿宋简体" w:eastAsia="方正仿宋简体" w:cs="方正仿宋简体"/>
          <w:i w:val="0"/>
          <w:iCs w:val="0"/>
          <w:caps w:val="0"/>
          <w:color w:val="000000"/>
          <w:spacing w:val="0"/>
          <w:sz w:val="32"/>
          <w:szCs w:val="32"/>
          <w:lang w:val="en-US" w:eastAsia="zh-CN"/>
        </w:rPr>
      </w:pP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 xml:space="preserve">                                                          </w:t>
      </w:r>
      <w:r>
        <w:rPr>
          <w:rFonts w:hint="eastAsia" w:ascii="方正仿宋简体" w:hAnsi="方正仿宋简体" w:eastAsia="方正仿宋简体" w:cs="方正仿宋简体"/>
          <w:i w:val="0"/>
          <w:iCs w:val="0"/>
          <w:caps w:val="0"/>
          <w:color w:val="000000"/>
          <w:spacing w:val="0"/>
          <w:sz w:val="32"/>
          <w:szCs w:val="32"/>
          <w:shd w:val="clear" w:fill="FFFFFF"/>
        </w:rPr>
        <w:t>伊犁州生态环境局</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伊宁分局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atLeast"/>
        <w:ind w:left="0" w:right="0" w:firstLine="420"/>
        <w:jc w:val="center"/>
        <w:textAlignment w:val="auto"/>
        <w:rPr>
          <w:rFonts w:hint="eastAsia" w:ascii="方正仿宋简体" w:hAnsi="方正仿宋简体" w:eastAsia="方正仿宋简体" w:cs="方正仿宋简体"/>
          <w:b/>
          <w:bCs/>
          <w:i w:val="0"/>
          <w:iCs w:val="0"/>
          <w:caps w:val="0"/>
          <w:color w:val="000000"/>
          <w:spacing w:val="0"/>
          <w:sz w:val="32"/>
          <w:szCs w:val="32"/>
          <w:shd w:val="clear" w:fill="FFFFFF"/>
          <w:lang w:val="en-US" w:eastAsia="zh-CN"/>
        </w:rPr>
      </w:pP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 xml:space="preserve">                                                           </w:t>
      </w:r>
      <w:r>
        <w:rPr>
          <w:rFonts w:hint="eastAsia" w:ascii="方正仿宋简体" w:hAnsi="方正仿宋简体" w:eastAsia="方正仿宋简体" w:cs="方正仿宋简体"/>
          <w:i w:val="0"/>
          <w:iCs w:val="0"/>
          <w:caps w:val="0"/>
          <w:color w:val="000000"/>
          <w:spacing w:val="0"/>
          <w:sz w:val="32"/>
          <w:szCs w:val="32"/>
          <w:shd w:val="clear" w:fill="FFFFFF"/>
        </w:rPr>
        <w:t>202</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5</w:t>
      </w:r>
      <w:r>
        <w:rPr>
          <w:rFonts w:hint="eastAsia" w:ascii="方正仿宋简体" w:hAnsi="方正仿宋简体" w:eastAsia="方正仿宋简体" w:cs="方正仿宋简体"/>
          <w:i w:val="0"/>
          <w:iCs w:val="0"/>
          <w:caps w:val="0"/>
          <w:color w:val="000000"/>
          <w:spacing w:val="0"/>
          <w:sz w:val="32"/>
          <w:szCs w:val="32"/>
          <w:shd w:val="clear" w:fill="FFFFFF"/>
        </w:rPr>
        <w:t>年</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12</w:t>
      </w:r>
      <w:r>
        <w:rPr>
          <w:rFonts w:hint="eastAsia" w:ascii="方正仿宋简体" w:hAnsi="方正仿宋简体" w:eastAsia="方正仿宋简体" w:cs="方正仿宋简体"/>
          <w:i w:val="0"/>
          <w:iCs w:val="0"/>
          <w:caps w:val="0"/>
          <w:color w:val="000000"/>
          <w:spacing w:val="0"/>
          <w:sz w:val="32"/>
          <w:szCs w:val="32"/>
          <w:shd w:val="clear" w:fill="FFFFFF"/>
        </w:rPr>
        <w:t>月</w:t>
      </w:r>
      <w:r>
        <w:rPr>
          <w:rFonts w:hint="eastAsia" w:ascii="方正仿宋简体" w:hAnsi="方正仿宋简体" w:eastAsia="方正仿宋简体" w:cs="方正仿宋简体"/>
          <w:i w:val="0"/>
          <w:iCs w:val="0"/>
          <w:caps w:val="0"/>
          <w:color w:val="000000"/>
          <w:spacing w:val="0"/>
          <w:sz w:val="32"/>
          <w:szCs w:val="32"/>
          <w:shd w:val="clear" w:fill="FFFFFF"/>
          <w:lang w:val="en-US" w:eastAsia="zh-CN"/>
        </w:rPr>
        <w:t>31</w:t>
      </w:r>
      <w:r>
        <w:rPr>
          <w:rFonts w:hint="eastAsia" w:ascii="方正仿宋简体" w:hAnsi="方正仿宋简体" w:eastAsia="方正仿宋简体" w:cs="方正仿宋简体"/>
          <w:i w:val="0"/>
          <w:iCs w:val="0"/>
          <w:caps w:val="0"/>
          <w:color w:val="000000"/>
          <w:spacing w:val="0"/>
          <w:sz w:val="32"/>
          <w:szCs w:val="32"/>
          <w:shd w:val="clear" w:fill="FFFFFF"/>
        </w:rPr>
        <w:t>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left"/>
        <w:rPr>
          <w:rFonts w:hint="eastAsia" w:ascii="方正仿宋简体" w:hAnsi="方正仿宋简体" w:eastAsia="方正仿宋简体" w:cs="方正仿宋简体"/>
          <w:b/>
          <w:bCs/>
          <w:i w:val="0"/>
          <w:iCs w:val="0"/>
          <w:caps w:val="0"/>
          <w:color w:val="000000"/>
          <w:spacing w:val="0"/>
          <w:sz w:val="32"/>
          <w:szCs w:val="32"/>
          <w:shd w:val="clear" w:fill="FFFFFF"/>
          <w:lang w:val="en-US" w:eastAsia="zh-CN"/>
        </w:rPr>
      </w:pPr>
      <w:r>
        <w:rPr>
          <w:rFonts w:hint="eastAsia" w:ascii="方正楷体简体" w:hAnsi="方正楷体简体" w:eastAsia="方正楷体简体" w:cs="方正楷体简体"/>
          <w:b/>
          <w:bCs/>
          <w:i w:val="0"/>
          <w:iCs w:val="0"/>
          <w:caps w:val="0"/>
          <w:color w:val="000000"/>
          <w:spacing w:val="0"/>
          <w:sz w:val="32"/>
          <w:szCs w:val="32"/>
          <w:shd w:val="clear" w:fill="FFFFFF"/>
          <w:lang w:val="en-US" w:eastAsia="zh-CN"/>
        </w:rPr>
        <w:t>附件一：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2025年第4季度伊犁州生态环境局伊宁市分局生态环境执法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right="0"/>
        <w:jc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“双随机、一公开”抽查结果信息公开表</w:t>
      </w:r>
    </w:p>
    <w:tbl>
      <w:tblPr>
        <w:tblStyle w:val="5"/>
        <w:tblW w:w="15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405"/>
        <w:gridCol w:w="3125"/>
        <w:gridCol w:w="1410"/>
        <w:gridCol w:w="3180"/>
        <w:gridCol w:w="2430"/>
        <w:gridCol w:w="144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bCs/>
                <w:i w:val="0"/>
                <w:iCs w:val="0"/>
                <w:color w:val="000000"/>
                <w:kern w:val="0"/>
                <w:sz w:val="24"/>
                <w:szCs w:val="24"/>
                <w:u w:val="none"/>
                <w:vertAlign w:val="baseli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序号</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bCs/>
                <w:i w:val="0"/>
                <w:iCs w:val="0"/>
                <w:color w:val="000000"/>
                <w:kern w:val="0"/>
                <w:sz w:val="24"/>
                <w:szCs w:val="24"/>
                <w:u w:val="none"/>
                <w:vertAlign w:val="baseli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检查地区</w:t>
            </w:r>
          </w:p>
        </w:tc>
        <w:tc>
          <w:tcPr>
            <w:tcW w:w="312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bCs/>
                <w:i w:val="0"/>
                <w:iCs w:val="0"/>
                <w:color w:val="000000"/>
                <w:kern w:val="0"/>
                <w:sz w:val="24"/>
                <w:szCs w:val="24"/>
                <w:u w:val="none"/>
                <w:vertAlign w:val="baseli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检查对象名称</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bCs/>
                <w:i w:val="0"/>
                <w:iCs w:val="0"/>
                <w:color w:val="000000"/>
                <w:kern w:val="0"/>
                <w:sz w:val="24"/>
                <w:szCs w:val="24"/>
                <w:u w:val="none"/>
                <w:vertAlign w:val="baseli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检查对象类型</w:t>
            </w:r>
          </w:p>
        </w:tc>
        <w:tc>
          <w:tcPr>
            <w:tcW w:w="318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bCs/>
                <w:i w:val="0"/>
                <w:iCs w:val="0"/>
                <w:color w:val="000000"/>
                <w:kern w:val="0"/>
                <w:sz w:val="24"/>
                <w:szCs w:val="24"/>
                <w:u w:val="none"/>
                <w:vertAlign w:val="baseli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检查事项</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bCs/>
                <w:i w:val="0"/>
                <w:iCs w:val="0"/>
                <w:color w:val="000000"/>
                <w:kern w:val="0"/>
                <w:sz w:val="24"/>
                <w:szCs w:val="24"/>
                <w:u w:val="none"/>
                <w:vertAlign w:val="baseli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检查时间</w:t>
            </w:r>
          </w:p>
        </w:tc>
        <w:tc>
          <w:tcPr>
            <w:tcW w:w="144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bCs/>
                <w:i w:val="0"/>
                <w:iCs w:val="0"/>
                <w:color w:val="000000"/>
                <w:kern w:val="0"/>
                <w:sz w:val="24"/>
                <w:szCs w:val="24"/>
                <w:u w:val="none"/>
                <w:vertAlign w:val="baseli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检查结果</w:t>
            </w:r>
          </w:p>
        </w:tc>
        <w:tc>
          <w:tcPr>
            <w:tcW w:w="1701"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Theme="majorEastAsia" w:hAnsiTheme="majorEastAsia" w:eastAsiaTheme="majorEastAsia" w:cstheme="majorEastAsia"/>
                <w:b/>
                <w:bCs/>
                <w:i w:val="0"/>
                <w:iCs w:val="0"/>
                <w:color w:val="000000"/>
                <w:kern w:val="0"/>
                <w:sz w:val="24"/>
                <w:szCs w:val="24"/>
                <w:u w:val="none"/>
                <w:vertAlign w:val="baseline"/>
                <w:lang w:val="en-US" w:eastAsia="zh-CN" w:bidi="ar"/>
              </w:rPr>
            </w:pPr>
            <w:r>
              <w:rPr>
                <w:rFonts w:hint="eastAsia" w:asciiTheme="majorEastAsia" w:hAnsiTheme="majorEastAsia" w:eastAsiaTheme="majorEastAsia" w:cstheme="majorEastAsia"/>
                <w:b/>
                <w:bCs/>
                <w:i w:val="0"/>
                <w:iCs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伊犁亿海通加油站有限公司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2025年10月15日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000000"/>
                <w:kern w:val="0"/>
                <w:sz w:val="24"/>
                <w:szCs w:val="24"/>
                <w:u w:val="none"/>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伊犁哈萨克自治州友谊医院</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bookmarkStart w:id="2" w:name="OLE_LINK1"/>
            <w:r>
              <w:rPr>
                <w:rFonts w:hint="eastAsia" w:ascii="仿宋" w:hAnsi="仿宋" w:eastAsia="仿宋" w:cs="仿宋"/>
                <w:b w:val="0"/>
                <w:bCs w:val="0"/>
                <w:i w:val="0"/>
                <w:iCs w:val="0"/>
                <w:color w:val="000000"/>
                <w:kern w:val="0"/>
                <w:sz w:val="24"/>
                <w:szCs w:val="24"/>
                <w:u w:val="none"/>
                <w:lang w:val="en-US" w:eastAsia="zh-CN" w:bidi="ar"/>
              </w:rPr>
              <w:t>重点源</w:t>
            </w:r>
            <w:bookmarkEnd w:id="2"/>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kern w:val="0"/>
                <w:sz w:val="24"/>
                <w:szCs w:val="24"/>
                <w:u w:val="none"/>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bookmarkStart w:id="3" w:name="OLE_LINK2"/>
            <w:r>
              <w:rPr>
                <w:rFonts w:hint="eastAsia" w:ascii="仿宋" w:hAnsi="仿宋" w:eastAsia="仿宋" w:cs="仿宋"/>
                <w:i w:val="0"/>
                <w:iCs w:val="0"/>
                <w:color w:val="000000"/>
                <w:kern w:val="0"/>
                <w:sz w:val="24"/>
                <w:szCs w:val="24"/>
                <w:u w:val="none"/>
                <w:lang w:val="en-US" w:eastAsia="zh-CN" w:bidi="ar"/>
              </w:rPr>
              <w:t>2025年10月16日</w:t>
            </w:r>
            <w:bookmarkEnd w:id="3"/>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b/>
                <w:bCs/>
                <w:i w:val="0"/>
                <w:iCs w:val="0"/>
                <w:color w:val="000000"/>
                <w:kern w:val="0"/>
                <w:sz w:val="24"/>
                <w:szCs w:val="24"/>
                <w:u w:val="none"/>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bCs/>
                <w:i w:val="0"/>
                <w:iCs w:val="0"/>
                <w:color w:val="auto"/>
                <w:kern w:val="0"/>
                <w:sz w:val="24"/>
                <w:szCs w:val="24"/>
                <w:u w:val="none"/>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3</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vertAlign w:val="baseli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伊犁正佳特种玻璃有限公司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4"/>
                <w:szCs w:val="24"/>
                <w:u w:val="none"/>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2025年10月16日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auto"/>
                <w:kern w:val="0"/>
                <w:sz w:val="24"/>
                <w:szCs w:val="24"/>
                <w:u w:val="none"/>
                <w:vertAlign w:val="baseline"/>
                <w:lang w:val="en-US" w:eastAsia="zh-CN" w:bidi="ar"/>
              </w:rPr>
            </w:pPr>
            <w:r>
              <w:rPr>
                <w:rFonts w:hint="eastAsia" w:ascii="仿宋" w:hAnsi="仿宋" w:eastAsia="仿宋" w:cs="仿宋"/>
                <w:i w:val="0"/>
                <w:iCs w:val="0"/>
                <w:color w:val="auto"/>
                <w:kern w:val="0"/>
                <w:sz w:val="24"/>
                <w:szCs w:val="24"/>
                <w:u w:val="none"/>
                <w:lang w:val="en-US" w:eastAsia="zh-CN" w:bidi="ar"/>
              </w:rPr>
              <w:t>发现问题作出其他具体行政行为</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auto"/>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伊宁市茂巨水泥制品厂</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kern w:val="0"/>
                <w:sz w:val="24"/>
                <w:szCs w:val="24"/>
                <w:u w:val="none"/>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2025年10月15日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bCs/>
                <w:i w:val="0"/>
                <w:iCs w:val="0"/>
                <w:color w:val="000000"/>
                <w:kern w:val="0"/>
                <w:sz w:val="24"/>
                <w:szCs w:val="24"/>
                <w:u w:val="none"/>
                <w:vertAlign w:val="baseli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伊宁市维吾尔医医院</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bookmarkStart w:id="4" w:name="OLE_LINK3"/>
            <w:r>
              <w:rPr>
                <w:rFonts w:hint="eastAsia" w:ascii="仿宋" w:hAnsi="仿宋" w:eastAsia="仿宋" w:cs="仿宋"/>
                <w:b w:val="0"/>
                <w:bCs w:val="0"/>
                <w:i w:val="0"/>
                <w:iCs w:val="0"/>
                <w:color w:val="000000"/>
                <w:kern w:val="0"/>
                <w:sz w:val="24"/>
                <w:szCs w:val="24"/>
                <w:u w:val="none"/>
                <w:lang w:val="en-US" w:eastAsia="zh-CN" w:bidi="ar"/>
              </w:rPr>
              <w:t>一般源</w:t>
            </w:r>
            <w:bookmarkEnd w:id="4"/>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2025年10月14日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伊犁康庄金属制造有限公司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2025年10月13日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伊宁市五洲建材有限公司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2025年10月15日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伊宁市荣鑫石粉加工厂</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2025年10月14日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伊犁伊飞粮油有限责任公司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2025年10月10日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伊犁科发联创再生水有限公司伊宁市第二分公司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重点源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2025年10月22日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伊犁科发联创再生水有限公司东区</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重点源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2025年10月14日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新疆水清木华环保科技有限公司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特殊源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2025年10月10日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13</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伊犁苏鲁钢化玻璃有限公司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2025年11月7日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bookmarkStart w:id="5" w:name="OLE_LINK4"/>
            <w:r>
              <w:rPr>
                <w:rFonts w:hint="eastAsia" w:ascii="仿宋" w:hAnsi="仿宋" w:eastAsia="仿宋" w:cs="仿宋"/>
                <w:i w:val="0"/>
                <w:iCs w:val="0"/>
                <w:color w:val="auto"/>
                <w:kern w:val="0"/>
                <w:sz w:val="24"/>
                <w:szCs w:val="24"/>
                <w:u w:val="none"/>
                <w:lang w:val="en-US" w:eastAsia="zh-CN" w:bidi="ar"/>
              </w:rPr>
              <w:t>发现问题做出行政指导</w:t>
            </w:r>
            <w:bookmarkEnd w:id="5"/>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auto"/>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新疆苏源生物工程有限公司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重点源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2025年11月21日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伊宁市义和医院</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2025年11月19日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伊犁伊牧欣乳业有限公司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宋体" w:eastAsia="仿宋"/>
                <w:sz w:val="24"/>
                <w:szCs w:val="21"/>
                <w:lang w:val="en-US" w:eastAsia="zh-CN"/>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宋体" w:eastAsia="仿宋"/>
                <w:sz w:val="24"/>
                <w:szCs w:val="21"/>
                <w:lang w:val="en-US" w:eastAsia="zh-CN"/>
              </w:rPr>
            </w:pPr>
            <w:r>
              <w:rPr>
                <w:rFonts w:hint="eastAsia" w:ascii="仿宋" w:hAnsi="仿宋" w:eastAsia="仿宋" w:cs="仿宋"/>
                <w:i w:val="0"/>
                <w:iCs w:val="0"/>
                <w:color w:val="000000"/>
                <w:kern w:val="0"/>
                <w:sz w:val="24"/>
                <w:szCs w:val="24"/>
                <w:u w:val="none"/>
                <w:lang w:val="en-US" w:eastAsia="zh-CN" w:bidi="ar"/>
              </w:rPr>
              <w:t>2025年11月4日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伊宁市伊安机动车检测有限公司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2025年11月19日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default"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伊犁润胜机动车综合性能检测有限公司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2025年11月4日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伊宁市易硕机动车检测有限公司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2025年11月11日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伊宁市畅通路达机动车检测有限公司</w:t>
            </w:r>
          </w:p>
        </w:tc>
        <w:tc>
          <w:tcPr>
            <w:tcW w:w="1410" w:type="dxa"/>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2025年11月20日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伊犁州汽车城机动车检测有限责任公司</w:t>
            </w:r>
          </w:p>
        </w:tc>
        <w:tc>
          <w:tcPr>
            <w:tcW w:w="1410" w:type="dxa"/>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2025年11月12日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伊犁新通汽车综合技术性能检测有限公司</w:t>
            </w:r>
          </w:p>
        </w:tc>
        <w:tc>
          <w:tcPr>
            <w:tcW w:w="1410" w:type="dxa"/>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对未按规定进行环境影响评价，擅自开工建设的行政执法</w:t>
            </w:r>
          </w:p>
        </w:tc>
        <w:tc>
          <w:tcPr>
            <w:tcW w:w="2430" w:type="dxa"/>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2025年11月5日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伊犁安顺机动车综合检测有限公司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2025年11月10日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伊犁捷诺机动车检测服务有限公司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对未按规走进行环境影响评价，擅自开工建设的行政执法</w:t>
            </w:r>
          </w:p>
        </w:tc>
        <w:tc>
          <w:tcPr>
            <w:tcW w:w="2430" w:type="dxa"/>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2025年11月12日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伊犁驰瑞机动车检测有限公司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对机动车、非道路移动机械生产企业对发动机、污染控制装弄虚作假、以次充好等行为的行政执法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2025年11月6日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霍尔果斯和创建设投资发展有限公司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2025年11月24日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伊宁市霍加合买提吐尔松汽车修理店(伊宁市坤妃机动车维修店)</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对未按照规走设置危险废物识别标志等行为的行政执法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2025年11月20日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伊宁市立汇机动车检测有限责任公司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2025年11月11日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伊犁新通汽车综合技术性能检测有限公司伊宁市分公司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2025年11月11日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伊犁州汽车城机动车检测有限责任公司伊宁市分公司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对弄虚作假的方式通过机动车排放检验或者破坏机动车车载排放诊断系统的行政执法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2025年11月11日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伊犁州汽车城机动车检测有限公司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对伪造机动车、非道路移动机械排放检验结果等行为的行政执法</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2025年11月11日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1.机动车专项检查</w:t>
            </w:r>
          </w:p>
          <w:p>
            <w:pPr>
              <w:snapToGrid w:val="0"/>
              <w:ind w:left="0" w:leftChars="0" w:right="0" w:rightChars="0" w:firstLine="0" w:firstLineChars="0"/>
              <w:jc w:val="left"/>
              <w:rPr>
                <w:rFonts w:hint="eastAsia" w:ascii="仿宋" w:hAnsi="仿宋" w:eastAsia="仿宋" w:cs="仿宋"/>
                <w:b w:val="0"/>
                <w:bCs w:val="0"/>
                <w:i w:val="0"/>
                <w:iCs w:val="0"/>
                <w:color w:val="000000"/>
                <w:kern w:val="0"/>
                <w:sz w:val="24"/>
                <w:szCs w:val="24"/>
                <w:u w:val="none"/>
                <w:vertAlign w:val="baseline"/>
                <w:lang w:val="en-US" w:eastAsia="zh-CN" w:bidi="ar"/>
              </w:rPr>
            </w:pPr>
            <w:r>
              <w:rPr>
                <w:rFonts w:hint="eastAsia" w:ascii="仿宋" w:hAnsi="仿宋" w:eastAsia="仿宋" w:cs="仿宋"/>
                <w:b w:val="0"/>
                <w:bCs w:val="0"/>
                <w:i w:val="0"/>
                <w:iCs w:val="0"/>
                <w:color w:val="000000"/>
                <w:kern w:val="0"/>
                <w:sz w:val="24"/>
                <w:szCs w:val="24"/>
                <w:u w:val="none"/>
                <w:vertAlign w:val="baseline"/>
                <w:lang w:val="en-US" w:eastAsia="zh-CN" w:bidi="ar"/>
              </w:rPr>
              <w:t>2.跨部门联合检查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伊宁市伊安机动车检测有限公司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pStyle w:val="3"/>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2025年12月10日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33</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b w:val="0"/>
                <w:bCs w:val="0"/>
                <w:i w:val="0"/>
                <w:iCs w:val="0"/>
                <w:color w:val="auto"/>
                <w:kern w:val="0"/>
                <w:sz w:val="24"/>
                <w:szCs w:val="24"/>
                <w:u w:val="none"/>
                <w:lang w:val="en-US" w:eastAsia="zh-CN" w:bidi="ar"/>
              </w:rPr>
              <w:t>伊犁哈萨克自治州康仁医院</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val="0"/>
                <w:bCs w:val="0"/>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2025年12月15日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发现问题做出行政指导</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auto"/>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伊宁市美牙瓷口腔诊所</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一般源</w:t>
            </w:r>
          </w:p>
        </w:tc>
        <w:tc>
          <w:tcPr>
            <w:tcW w:w="3180" w:type="dxa"/>
            <w:vAlign w:val="center"/>
          </w:tcPr>
          <w:p>
            <w:pPr>
              <w:pStyle w:val="3"/>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2025年12月9日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1"/>
                <w:u w:val="none"/>
                <w:lang w:val="en-US" w:eastAsia="zh-CN" w:bidi="ar"/>
              </w:rPr>
              <w:t>新疆生产建设兵团第四师医院(新疆生产建设兵团第四师药品不良反应监测中心)</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2025年12月11日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新疆菲利宝废旧金属回收有限公司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重点源</w:t>
            </w:r>
          </w:p>
        </w:tc>
        <w:tc>
          <w:tcPr>
            <w:tcW w:w="3180" w:type="dxa"/>
            <w:vAlign w:val="center"/>
          </w:tcPr>
          <w:p>
            <w:pPr>
              <w:pStyle w:val="3"/>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2025年12月5日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伊宁市永发苯板制造有限公司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2025年12月9日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38</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伊宁市奶牛场德灵口腔诊所</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一般源</w:t>
            </w:r>
          </w:p>
        </w:tc>
        <w:tc>
          <w:tcPr>
            <w:tcW w:w="3180" w:type="dxa"/>
            <w:vAlign w:val="center"/>
          </w:tcPr>
          <w:p>
            <w:pPr>
              <w:pStyle w:val="3"/>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2025年12月15日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发现问题做出行政指导</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auto"/>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auto"/>
                <w:kern w:val="0"/>
                <w:sz w:val="24"/>
                <w:szCs w:val="24"/>
                <w:u w:val="none"/>
                <w:lang w:val="en-US" w:eastAsia="zh-CN" w:bidi="ar"/>
              </w:rPr>
            </w:pPr>
            <w:bookmarkStart w:id="6" w:name="OLE_LINK14" w:colFirst="6" w:colLast="7"/>
            <w:r>
              <w:rPr>
                <w:rFonts w:hint="eastAsia" w:ascii="仿宋" w:hAnsi="仿宋" w:eastAsia="仿宋" w:cs="仿宋"/>
                <w:i w:val="0"/>
                <w:iCs w:val="0"/>
                <w:color w:val="auto"/>
                <w:kern w:val="0"/>
                <w:sz w:val="24"/>
                <w:szCs w:val="24"/>
                <w:u w:val="none"/>
                <w:lang w:val="en-US" w:eastAsia="zh-CN" w:bidi="ar"/>
              </w:rPr>
              <w:t>39</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伊宁市奥圣凯建材厂</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bookmarkStart w:id="7" w:name="OLE_LINK12"/>
            <w:r>
              <w:rPr>
                <w:rFonts w:hint="eastAsia" w:ascii="仿宋" w:hAnsi="仿宋" w:eastAsia="仿宋" w:cs="仿宋"/>
                <w:i w:val="0"/>
                <w:iCs w:val="0"/>
                <w:color w:val="auto"/>
                <w:kern w:val="0"/>
                <w:sz w:val="24"/>
                <w:szCs w:val="24"/>
                <w:u w:val="none"/>
                <w:lang w:val="en-US" w:eastAsia="zh-CN" w:bidi="ar"/>
              </w:rPr>
              <w:t>2025年12月3日</w:t>
            </w:r>
            <w:bookmarkEnd w:id="7"/>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发现问题做出行政指导</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auto"/>
                <w:kern w:val="0"/>
                <w:sz w:val="24"/>
                <w:szCs w:val="24"/>
                <w:u w:val="none"/>
                <w:vertAlign w:val="baseline"/>
                <w:lang w:val="en-US" w:eastAsia="zh-CN" w:bidi="ar"/>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伊宁市瑞金机械设备有限公司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一般源</w:t>
            </w:r>
          </w:p>
        </w:tc>
        <w:tc>
          <w:tcPr>
            <w:tcW w:w="3180" w:type="dxa"/>
            <w:vAlign w:val="center"/>
          </w:tcPr>
          <w:p>
            <w:pPr>
              <w:pStyle w:val="3"/>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2025年12月16日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伊犁新捷天然气有限公司伊宁市西环北路加气站（中石油新疆销售有限公司伊犁分公司伊宁市西环北路加气站）</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2025年12月16日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伊宁市健民气体工贸有限公司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一般源</w:t>
            </w:r>
          </w:p>
        </w:tc>
        <w:tc>
          <w:tcPr>
            <w:tcW w:w="3180" w:type="dxa"/>
            <w:vAlign w:val="center"/>
          </w:tcPr>
          <w:p>
            <w:pPr>
              <w:pStyle w:val="3"/>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2025年12月17日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43</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伊犁永宁生物制药有限公司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重点源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2025年12月17日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发现问题做出行政指导</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auto"/>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伊利科灌达管业有限责任公司</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一般源</w:t>
            </w:r>
          </w:p>
        </w:tc>
        <w:tc>
          <w:tcPr>
            <w:tcW w:w="3180" w:type="dxa"/>
            <w:vAlign w:val="center"/>
          </w:tcPr>
          <w:p>
            <w:pPr>
              <w:pStyle w:val="3"/>
              <w:keepNext w:val="0"/>
              <w:keepLines w:val="0"/>
              <w:widowControl/>
              <w:suppressLineNumbers w:val="0"/>
              <w:snapToGrid w:val="0"/>
              <w:spacing w:before="0" w:beforeAutospacing="0" w:after="0" w:afterAutospacing="0"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2025年12月17日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伊宁市人民医院</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重点源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2025年12月17日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bookmarkStart w:id="8" w:name="OLE_LINK18"/>
            <w:r>
              <w:rPr>
                <w:rFonts w:hint="eastAsia" w:ascii="仿宋" w:hAnsi="仿宋" w:eastAsia="仿宋" w:cs="仿宋"/>
                <w:i w:val="0"/>
                <w:iCs w:val="0"/>
                <w:color w:val="000000"/>
                <w:kern w:val="0"/>
                <w:sz w:val="24"/>
                <w:szCs w:val="24"/>
                <w:u w:val="none"/>
                <w:lang w:val="en-US" w:eastAsia="zh-CN" w:bidi="ar"/>
              </w:rPr>
              <w:t>未发现问题</w:t>
            </w:r>
            <w:bookmarkEnd w:id="8"/>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000000"/>
                <w:kern w:val="0"/>
                <w:sz w:val="24"/>
                <w:szCs w:val="24"/>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tblHeader/>
          <w:jc w:val="center"/>
        </w:trPr>
        <w:tc>
          <w:tcPr>
            <w:tcW w:w="923" w:type="dxa"/>
            <w:vAlign w:val="center"/>
          </w:tcPr>
          <w:p>
            <w:pPr>
              <w:keepNext w:val="0"/>
              <w:keepLines w:val="0"/>
              <w:widowControl/>
              <w:suppressLineNumbers w:val="0"/>
              <w:snapToGrid w:val="0"/>
              <w:ind w:left="0" w:leftChars="0" w:right="0" w:rightChars="0" w:firstLine="0" w:firstLineChars="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46</w:t>
            </w:r>
          </w:p>
        </w:tc>
        <w:tc>
          <w:tcPr>
            <w:tcW w:w="140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w:t>
            </w:r>
          </w:p>
        </w:tc>
        <w:tc>
          <w:tcPr>
            <w:tcW w:w="3125"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伊宁市马志强农民专业合作社</w:t>
            </w:r>
          </w:p>
        </w:tc>
        <w:tc>
          <w:tcPr>
            <w:tcW w:w="141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一般源</w:t>
            </w:r>
          </w:p>
        </w:tc>
        <w:tc>
          <w:tcPr>
            <w:tcW w:w="318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固定污染源和建设项目环保法律法规执行情况抽查</w:t>
            </w:r>
          </w:p>
        </w:tc>
        <w:tc>
          <w:tcPr>
            <w:tcW w:w="243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2025年12月18日</w:t>
            </w:r>
          </w:p>
        </w:tc>
        <w:tc>
          <w:tcPr>
            <w:tcW w:w="1440" w:type="dxa"/>
            <w:vAlign w:val="center"/>
          </w:tcPr>
          <w:p>
            <w:pPr>
              <w:keepNext w:val="0"/>
              <w:keepLines w:val="0"/>
              <w:widowControl/>
              <w:suppressLineNumbers w:val="0"/>
              <w:snapToGrid w:val="0"/>
              <w:ind w:left="0" w:leftChars="0" w:right="0" w:rightChars="0" w:firstLine="0" w:firstLineChars="0"/>
              <w:jc w:val="left"/>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未发现问题</w:t>
            </w:r>
          </w:p>
        </w:tc>
        <w:tc>
          <w:tcPr>
            <w:tcW w:w="1701" w:type="dxa"/>
            <w:vAlign w:val="center"/>
          </w:tcPr>
          <w:p>
            <w:pPr>
              <w:snapToGrid w:val="0"/>
              <w:ind w:left="0" w:leftChars="0" w:right="0" w:rightChars="0" w:firstLine="0" w:firstLineChars="0"/>
              <w:jc w:val="center"/>
              <w:rPr>
                <w:rFonts w:hint="eastAsia" w:ascii="仿宋" w:hAnsi="仿宋" w:eastAsia="仿宋" w:cs="仿宋"/>
                <w:b/>
                <w:bCs/>
                <w:i w:val="0"/>
                <w:iCs w:val="0"/>
                <w:color w:val="auto"/>
                <w:kern w:val="0"/>
                <w:sz w:val="24"/>
                <w:szCs w:val="24"/>
                <w:u w:val="none"/>
                <w:vertAlign w:val="baseline"/>
                <w:lang w:val="en-US" w:eastAsia="zh-CN" w:bidi="ar"/>
              </w:rPr>
            </w:pPr>
          </w:p>
        </w:tc>
      </w:tr>
    </w:tbl>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00" w:lineRule="exact"/>
        <w:ind w:left="199" w:leftChars="95" w:right="0" w:firstLine="0" w:firstLineChars="0"/>
        <w:jc w:val="left"/>
        <w:textAlignment w:val="auto"/>
        <w:rPr>
          <w:rFonts w:hint="eastAsia" w:ascii="方正楷体简体" w:hAnsi="方正楷体简体" w:eastAsia="方正楷体简体" w:cs="方正楷体简体"/>
          <w:b/>
          <w:bCs/>
          <w:i w:val="0"/>
          <w:iCs w:val="0"/>
          <w:color w:val="000000"/>
          <w:kern w:val="0"/>
          <w:sz w:val="32"/>
          <w:szCs w:val="32"/>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填报说明：</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1、 检查对象类型：一般监管对象、重点监管对象、特殊监管对象。</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2、 检查事项：依据随机抽查执法事项清单。</w:t>
      </w:r>
      <w:r>
        <w:rPr>
          <w:rFonts w:hint="eastAsia" w:ascii="方正仿宋简体" w:hAnsi="方正仿宋简体" w:eastAsia="方正仿宋简体" w:cs="方正仿宋简体"/>
          <w:i w:val="0"/>
          <w:iCs w:val="0"/>
          <w:color w:val="000000"/>
          <w:kern w:val="0"/>
          <w:sz w:val="24"/>
          <w:szCs w:val="24"/>
          <w:u w:val="none"/>
          <w:lang w:val="en-US" w:eastAsia="zh-CN" w:bidi="ar"/>
        </w:rPr>
        <w:br w:type="textWrapping"/>
      </w:r>
      <w:r>
        <w:rPr>
          <w:rFonts w:hint="eastAsia" w:ascii="方正仿宋简体" w:hAnsi="方正仿宋简体" w:eastAsia="方正仿宋简体" w:cs="方正仿宋简体"/>
          <w:i w:val="0"/>
          <w:iCs w:val="0"/>
          <w:color w:val="000000"/>
          <w:kern w:val="0"/>
          <w:sz w:val="24"/>
          <w:szCs w:val="24"/>
          <w:u w:val="none"/>
          <w:lang w:val="en-US" w:eastAsia="zh-CN" w:bidi="ar"/>
        </w:rPr>
        <w:t>3、 检查结果：未发现问题；发现问题作出责令改正等行政命令；发现问题做出行政指导；发现问题作出行政处罚决定；发现问题作出行政强制决定；发现问题作出其他具体行政行为；发现问题，但是属于其他部门监管，需要移送或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right="0"/>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199" w:leftChars="95" w:right="0" w:firstLine="0" w:firstLineChars="0"/>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199" w:leftChars="95" w:right="0" w:firstLine="0" w:firstLineChars="0"/>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199" w:leftChars="95" w:right="0" w:firstLine="0" w:firstLineChars="0"/>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right="0"/>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right="0"/>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0" w:lineRule="atLeast"/>
        <w:ind w:left="199" w:leftChars="95" w:right="0" w:firstLine="0" w:firstLineChars="0"/>
        <w:jc w:val="left"/>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楷体简体" w:hAnsi="方正楷体简体" w:eastAsia="方正楷体简体" w:cs="方正楷体简体"/>
          <w:b/>
          <w:bCs/>
          <w:i w:val="0"/>
          <w:iCs w:val="0"/>
          <w:color w:val="000000"/>
          <w:kern w:val="0"/>
          <w:sz w:val="32"/>
          <w:szCs w:val="32"/>
          <w:u w:val="none"/>
          <w:lang w:val="en-US" w:eastAsia="zh-CN" w:bidi="ar"/>
        </w:rPr>
        <w:t>附件二：</w:t>
      </w:r>
    </w:p>
    <w:p>
      <w:pPr>
        <w:jc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2025年第4季度伊犁州生态环境局伊宁市分局生态环境执法</w:t>
      </w:r>
    </w:p>
    <w:p>
      <w:pPr>
        <w:jc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“双随机、一公开”抽查人员信息公开表</w:t>
      </w:r>
    </w:p>
    <w:tbl>
      <w:tblPr>
        <w:tblStyle w:val="5"/>
        <w:tblW w:w="14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568"/>
        <w:gridCol w:w="3574"/>
        <w:gridCol w:w="1740"/>
        <w:gridCol w:w="1665"/>
        <w:gridCol w:w="1841"/>
        <w:gridCol w:w="2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blHeader/>
          <w:jc w:val="center"/>
        </w:trPr>
        <w:tc>
          <w:tcPr>
            <w:tcW w:w="931"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序号</w:t>
            </w:r>
          </w:p>
        </w:tc>
        <w:tc>
          <w:tcPr>
            <w:tcW w:w="2568"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检查人员</w:t>
            </w:r>
          </w:p>
        </w:tc>
        <w:tc>
          <w:tcPr>
            <w:tcW w:w="357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所在单位</w:t>
            </w:r>
          </w:p>
        </w:tc>
        <w:tc>
          <w:tcPr>
            <w:tcW w:w="1740"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科室</w:t>
            </w:r>
          </w:p>
        </w:tc>
        <w:tc>
          <w:tcPr>
            <w:tcW w:w="1665"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职务</w:t>
            </w:r>
          </w:p>
        </w:tc>
        <w:tc>
          <w:tcPr>
            <w:tcW w:w="1841"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执法证号</w:t>
            </w:r>
          </w:p>
        </w:tc>
        <w:tc>
          <w:tcPr>
            <w:tcW w:w="2584" w:type="dxa"/>
            <w:vAlign w:val="center"/>
          </w:tcPr>
          <w:p>
            <w:pPr>
              <w:keepNext w:val="0"/>
              <w:keepLines w:val="0"/>
              <w:widowControl/>
              <w:suppressLineNumbers w:val="0"/>
              <w:snapToGrid w:val="0"/>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bCs/>
                <w:i w:val="0"/>
                <w:iCs w:val="0"/>
                <w:color w:val="000000"/>
                <w:kern w:val="0"/>
                <w:sz w:val="24"/>
                <w:szCs w:val="24"/>
                <w:u w:val="none"/>
                <w:lang w:val="en-US" w:eastAsia="zh-CN" w:bidi="ar"/>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1</w:t>
            </w:r>
          </w:p>
        </w:tc>
        <w:tc>
          <w:tcPr>
            <w:tcW w:w="2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毛迎强</w:t>
            </w:r>
          </w:p>
        </w:tc>
        <w:tc>
          <w:tcPr>
            <w:tcW w:w="35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大队长室</w:t>
            </w:r>
          </w:p>
        </w:tc>
        <w:tc>
          <w:tcPr>
            <w:tcW w:w="16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副局长、大队长</w:t>
            </w:r>
          </w:p>
        </w:tc>
        <w:tc>
          <w:tcPr>
            <w:tcW w:w="18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31120115045</w:t>
            </w:r>
          </w:p>
        </w:tc>
        <w:tc>
          <w:tcPr>
            <w:tcW w:w="25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w:t>
            </w:r>
          </w:p>
        </w:tc>
        <w:tc>
          <w:tcPr>
            <w:tcW w:w="2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王智</w:t>
            </w:r>
          </w:p>
        </w:tc>
        <w:tc>
          <w:tcPr>
            <w:tcW w:w="35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副大队长室</w:t>
            </w:r>
          </w:p>
        </w:tc>
        <w:tc>
          <w:tcPr>
            <w:tcW w:w="16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副大队长</w:t>
            </w:r>
          </w:p>
        </w:tc>
        <w:tc>
          <w:tcPr>
            <w:tcW w:w="18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31120115006</w:t>
            </w:r>
          </w:p>
        </w:tc>
        <w:tc>
          <w:tcPr>
            <w:tcW w:w="25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w:t>
            </w:r>
          </w:p>
        </w:tc>
        <w:tc>
          <w:tcPr>
            <w:tcW w:w="2568"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李玉磊</w:t>
            </w:r>
          </w:p>
        </w:tc>
        <w:tc>
          <w:tcPr>
            <w:tcW w:w="357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副大队长室</w:t>
            </w:r>
          </w:p>
        </w:tc>
        <w:tc>
          <w:tcPr>
            <w:tcW w:w="166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副大队长</w:t>
            </w:r>
          </w:p>
        </w:tc>
        <w:tc>
          <w:tcPr>
            <w:tcW w:w="1841"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31120115023</w:t>
            </w:r>
          </w:p>
        </w:tc>
        <w:tc>
          <w:tcPr>
            <w:tcW w:w="258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4</w:t>
            </w:r>
          </w:p>
        </w:tc>
        <w:tc>
          <w:tcPr>
            <w:tcW w:w="256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富阿提·沙地尔丁</w:t>
            </w:r>
          </w:p>
        </w:tc>
        <w:tc>
          <w:tcPr>
            <w:tcW w:w="357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一中队科室</w:t>
            </w:r>
          </w:p>
        </w:tc>
        <w:tc>
          <w:tcPr>
            <w:tcW w:w="166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执法员</w:t>
            </w:r>
          </w:p>
        </w:tc>
        <w:tc>
          <w:tcPr>
            <w:tcW w:w="184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31120115014</w:t>
            </w:r>
          </w:p>
        </w:tc>
        <w:tc>
          <w:tcPr>
            <w:tcW w:w="258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5</w:t>
            </w:r>
          </w:p>
        </w:tc>
        <w:tc>
          <w:tcPr>
            <w:tcW w:w="256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杨同峰</w:t>
            </w:r>
          </w:p>
        </w:tc>
        <w:tc>
          <w:tcPr>
            <w:tcW w:w="357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案件审理室</w:t>
            </w:r>
          </w:p>
        </w:tc>
        <w:tc>
          <w:tcPr>
            <w:tcW w:w="166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执法员</w:t>
            </w:r>
          </w:p>
        </w:tc>
        <w:tc>
          <w:tcPr>
            <w:tcW w:w="184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aps w:val="0"/>
                <w:color w:val="333333"/>
                <w:spacing w:val="0"/>
                <w:sz w:val="24"/>
                <w:szCs w:val="24"/>
                <w:shd w:val="clear" w:fill="FFFFFF"/>
              </w:rPr>
              <w:t>31120115048</w:t>
            </w:r>
          </w:p>
        </w:tc>
        <w:tc>
          <w:tcPr>
            <w:tcW w:w="258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6</w:t>
            </w:r>
          </w:p>
        </w:tc>
        <w:tc>
          <w:tcPr>
            <w:tcW w:w="256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亚尔买买提·艾合买提</w:t>
            </w:r>
          </w:p>
        </w:tc>
        <w:tc>
          <w:tcPr>
            <w:tcW w:w="357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一中队科室</w:t>
            </w:r>
          </w:p>
        </w:tc>
        <w:tc>
          <w:tcPr>
            <w:tcW w:w="166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执法员</w:t>
            </w:r>
          </w:p>
        </w:tc>
        <w:tc>
          <w:tcPr>
            <w:tcW w:w="184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31120115017</w:t>
            </w:r>
          </w:p>
        </w:tc>
        <w:tc>
          <w:tcPr>
            <w:tcW w:w="258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b/>
                <w:bCs/>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7</w:t>
            </w:r>
          </w:p>
        </w:tc>
        <w:tc>
          <w:tcPr>
            <w:tcW w:w="256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default"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张妍君</w:t>
            </w:r>
          </w:p>
        </w:tc>
        <w:tc>
          <w:tcPr>
            <w:tcW w:w="357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二中队科室</w:t>
            </w:r>
          </w:p>
        </w:tc>
        <w:tc>
          <w:tcPr>
            <w:tcW w:w="166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执法员</w:t>
            </w:r>
          </w:p>
        </w:tc>
        <w:tc>
          <w:tcPr>
            <w:tcW w:w="184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31120115012</w:t>
            </w:r>
          </w:p>
        </w:tc>
        <w:tc>
          <w:tcPr>
            <w:tcW w:w="258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8</w:t>
            </w:r>
          </w:p>
        </w:tc>
        <w:tc>
          <w:tcPr>
            <w:tcW w:w="256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米克来依·买买提艾力</w:t>
            </w:r>
          </w:p>
        </w:tc>
        <w:tc>
          <w:tcPr>
            <w:tcW w:w="357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二中队科室</w:t>
            </w:r>
          </w:p>
        </w:tc>
        <w:tc>
          <w:tcPr>
            <w:tcW w:w="166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执法员</w:t>
            </w:r>
          </w:p>
        </w:tc>
        <w:tc>
          <w:tcPr>
            <w:tcW w:w="184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31120115011</w:t>
            </w:r>
          </w:p>
        </w:tc>
        <w:tc>
          <w:tcPr>
            <w:tcW w:w="258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3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default"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9</w:t>
            </w:r>
          </w:p>
        </w:tc>
        <w:tc>
          <w:tcPr>
            <w:tcW w:w="2568"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丁小鹏</w:t>
            </w:r>
          </w:p>
        </w:tc>
        <w:tc>
          <w:tcPr>
            <w:tcW w:w="357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伊宁市生态环境保护综合行政执法大队</w:t>
            </w:r>
          </w:p>
        </w:tc>
        <w:tc>
          <w:tcPr>
            <w:tcW w:w="174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一中队科室</w:t>
            </w:r>
          </w:p>
        </w:tc>
        <w:tc>
          <w:tcPr>
            <w:tcW w:w="1665"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执法员</w:t>
            </w:r>
          </w:p>
        </w:tc>
        <w:tc>
          <w:tcPr>
            <w:tcW w:w="1841"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31120115026</w:t>
            </w:r>
          </w:p>
        </w:tc>
        <w:tc>
          <w:tcPr>
            <w:tcW w:w="258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center"/>
              <w:textAlignment w:val="center"/>
              <w:rPr>
                <w:rFonts w:hint="eastAsia" w:ascii="方正仿宋简体" w:hAnsi="方正仿宋简体" w:eastAsia="方正仿宋简体" w:cs="方正仿宋简体"/>
                <w:i w:val="0"/>
                <w:iCs w:val="0"/>
                <w:color w:val="000000"/>
                <w:kern w:val="0"/>
                <w:sz w:val="24"/>
                <w:szCs w:val="24"/>
                <w:u w:val="none"/>
                <w:lang w:val="en-US" w:eastAsia="zh-CN" w:bidi="ar"/>
              </w:rPr>
            </w:pPr>
            <w:r>
              <w:rPr>
                <w:rFonts w:hint="eastAsia" w:ascii="方正仿宋简体" w:hAnsi="方正仿宋简体" w:eastAsia="方正仿宋简体" w:cs="方正仿宋简体"/>
                <w:i w:val="0"/>
                <w:iCs w:val="0"/>
                <w:color w:val="000000"/>
                <w:kern w:val="0"/>
                <w:sz w:val="24"/>
                <w:szCs w:val="24"/>
                <w:u w:val="none"/>
                <w:lang w:val="en-US" w:eastAsia="zh-CN" w:bidi="ar"/>
              </w:rPr>
              <w:t>2025年10月1日至12月31日</w:t>
            </w:r>
          </w:p>
        </w:tc>
      </w:tr>
    </w:tbl>
    <w:p>
      <w:pPr>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p>
    <w:p>
      <w:pPr>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p>
    <w:p>
      <w:pPr>
        <w:jc w:val="left"/>
        <w:rPr>
          <w:rFonts w:hint="eastAsia" w:ascii="方正楷体简体" w:hAnsi="方正楷体简体" w:eastAsia="方正楷体简体" w:cs="方正楷体简体"/>
          <w:b/>
          <w:bCs/>
          <w:i w:val="0"/>
          <w:iCs w:val="0"/>
          <w:color w:val="000000"/>
          <w:kern w:val="0"/>
          <w:sz w:val="32"/>
          <w:szCs w:val="32"/>
          <w:u w:val="none"/>
          <w:lang w:val="en-US" w:eastAsia="zh-CN" w:bidi="ar"/>
        </w:rPr>
      </w:pPr>
      <w:r>
        <w:rPr>
          <w:rFonts w:hint="eastAsia" w:ascii="方正楷体简体" w:hAnsi="方正楷体简体" w:eastAsia="方正楷体简体" w:cs="方正楷体简体"/>
          <w:b/>
          <w:bCs/>
          <w:i w:val="0"/>
          <w:iCs w:val="0"/>
          <w:color w:val="000000"/>
          <w:kern w:val="0"/>
          <w:sz w:val="32"/>
          <w:szCs w:val="32"/>
          <w:u w:val="none"/>
          <w:lang w:val="en-US" w:eastAsia="zh-CN" w:bidi="ar"/>
        </w:rPr>
        <w:t>附件三：</w:t>
      </w:r>
    </w:p>
    <w:p>
      <w:pPr>
        <w:jc w:val="center"/>
        <w:rPr>
          <w:rFonts w:hint="eastAsia" w:ascii="方正仿宋简体" w:hAnsi="方正仿宋简体" w:eastAsia="方正仿宋简体" w:cs="方正仿宋简体"/>
          <w:b/>
          <w:bCs/>
          <w:i w:val="0"/>
          <w:iCs w:val="0"/>
          <w:color w:val="000000"/>
          <w:kern w:val="0"/>
          <w:sz w:val="32"/>
          <w:szCs w:val="32"/>
          <w:u w:val="none"/>
          <w:lang w:val="en-US" w:eastAsia="zh-CN" w:bidi="ar"/>
        </w:rPr>
      </w:pPr>
      <w:r>
        <w:rPr>
          <w:rFonts w:hint="eastAsia" w:ascii="方正仿宋简体" w:hAnsi="方正仿宋简体" w:eastAsia="方正仿宋简体" w:cs="方正仿宋简体"/>
          <w:b/>
          <w:bCs/>
          <w:i w:val="0"/>
          <w:iCs w:val="0"/>
          <w:color w:val="000000"/>
          <w:kern w:val="0"/>
          <w:sz w:val="32"/>
          <w:szCs w:val="32"/>
          <w:u w:val="none"/>
          <w:lang w:val="en-US" w:eastAsia="zh-CN" w:bidi="ar"/>
        </w:rPr>
        <w:t>生态环境“双随机、一公开”情况统计表（2025年4季度）</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456"/>
        <w:gridCol w:w="456"/>
        <w:gridCol w:w="639"/>
        <w:gridCol w:w="719"/>
        <w:gridCol w:w="604"/>
        <w:gridCol w:w="566"/>
        <w:gridCol w:w="482"/>
        <w:gridCol w:w="648"/>
        <w:gridCol w:w="1041"/>
        <w:gridCol w:w="604"/>
        <w:gridCol w:w="554"/>
        <w:gridCol w:w="557"/>
        <w:gridCol w:w="579"/>
        <w:gridCol w:w="507"/>
        <w:gridCol w:w="941"/>
        <w:gridCol w:w="510"/>
        <w:gridCol w:w="591"/>
        <w:gridCol w:w="563"/>
        <w:gridCol w:w="623"/>
        <w:gridCol w:w="785"/>
        <w:gridCol w:w="1288"/>
        <w:gridCol w:w="516"/>
        <w:gridCol w:w="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restart"/>
            <w:vAlign w:val="top"/>
          </w:tcPr>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r>
              <w:rPr>
                <w:rFonts w:hint="eastAsia" w:ascii="方正仿宋简体" w:hAnsi="方正仿宋简体" w:eastAsia="方正仿宋简体" w:cs="方正仿宋简体"/>
                <w:b w:val="0"/>
                <w:bCs w:val="0"/>
                <w:sz w:val="18"/>
                <w:szCs w:val="18"/>
              </w:rPr>
              <w:t>抽查</w:t>
            </w: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sz w:val="18"/>
                <w:szCs w:val="18"/>
              </w:rPr>
              <w:t>主体</w:t>
            </w:r>
          </w:p>
        </w:tc>
        <w:tc>
          <w:tcPr>
            <w:tcW w:w="147" w:type="pct"/>
            <w:vMerge w:val="restar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bidi w:val="0"/>
              <w:snapToGrid w:val="0"/>
              <w:jc w:val="center"/>
              <w:rPr>
                <w:rFonts w:hint="eastAsia" w:ascii="方正仿宋简体" w:hAnsi="方正仿宋简体" w:eastAsia="方正仿宋简体" w:cs="方正仿宋简体"/>
                <w:b w:val="0"/>
                <w:bCs w:val="0"/>
                <w:kern w:val="2"/>
                <w:sz w:val="18"/>
                <w:szCs w:val="18"/>
                <w:lang w:val="en-US" w:eastAsia="zh-CN" w:bidi="ar-SA"/>
              </w:rPr>
            </w:pPr>
          </w:p>
          <w:p>
            <w:pPr>
              <w:bidi w:val="0"/>
              <w:snapToGrid w:val="0"/>
              <w:jc w:val="center"/>
              <w:rPr>
                <w:rFonts w:hint="eastAsia" w:ascii="方正仿宋简体" w:hAnsi="方正仿宋简体" w:eastAsia="方正仿宋简体" w:cs="方正仿宋简体"/>
                <w:b w:val="0"/>
                <w:bCs w:val="0"/>
                <w:kern w:val="2"/>
                <w:sz w:val="18"/>
                <w:szCs w:val="18"/>
                <w:lang w:val="en-US" w:eastAsia="zh-CN" w:bidi="ar-SA"/>
              </w:rPr>
            </w:pPr>
          </w:p>
          <w:p>
            <w:pPr>
              <w:bidi w:val="0"/>
              <w:snapToGrid w:val="0"/>
              <w:jc w:val="center"/>
              <w:rPr>
                <w:rFonts w:hint="eastAsia" w:ascii="方正仿宋简体" w:hAnsi="方正仿宋简体" w:eastAsia="方正仿宋简体" w:cs="方正仿宋简体"/>
                <w:b w:val="0"/>
                <w:bCs w:val="0"/>
                <w:kern w:val="2"/>
                <w:sz w:val="18"/>
                <w:szCs w:val="18"/>
                <w:lang w:val="en-US" w:eastAsia="zh-CN" w:bidi="ar-SA"/>
              </w:rPr>
            </w:pPr>
          </w:p>
          <w:p>
            <w:pPr>
              <w:bidi w:val="0"/>
              <w:snapToGrid w:val="0"/>
              <w:jc w:val="center"/>
              <w:rPr>
                <w:rFonts w:hint="eastAsia" w:ascii="方正仿宋简体" w:hAnsi="方正仿宋简体" w:eastAsia="方正仿宋简体" w:cs="方正仿宋简体"/>
                <w:b w:val="0"/>
                <w:bCs w:val="0"/>
                <w:kern w:val="2"/>
                <w:sz w:val="18"/>
                <w:szCs w:val="18"/>
                <w:lang w:val="en-US" w:eastAsia="zh-CN" w:bidi="ar-SA"/>
              </w:rPr>
            </w:pPr>
          </w:p>
          <w:p>
            <w:pPr>
              <w:bidi w:val="0"/>
              <w:snapToGrid w:val="0"/>
              <w:jc w:val="center"/>
              <w:rPr>
                <w:rFonts w:hint="eastAsia" w:ascii="方正仿宋简体" w:hAnsi="方正仿宋简体" w:eastAsia="方正仿宋简体" w:cs="方正仿宋简体"/>
                <w:b w:val="0"/>
                <w:bCs w:val="0"/>
                <w:kern w:val="2"/>
                <w:sz w:val="18"/>
                <w:szCs w:val="18"/>
                <w:lang w:val="en-US" w:eastAsia="zh-CN" w:bidi="ar-SA"/>
              </w:rPr>
            </w:pPr>
          </w:p>
          <w:p>
            <w:pPr>
              <w:bidi w:val="0"/>
              <w:snapToGrid w:val="0"/>
              <w:jc w:val="center"/>
              <w:rPr>
                <w:rFonts w:hint="eastAsia" w:ascii="方正仿宋简体" w:hAnsi="方正仿宋简体" w:eastAsia="方正仿宋简体" w:cs="方正仿宋简体"/>
                <w:b w:val="0"/>
                <w:bCs w:val="0"/>
                <w:kern w:val="2"/>
                <w:sz w:val="18"/>
                <w:szCs w:val="18"/>
                <w:lang w:val="en-US" w:eastAsia="zh-CN" w:bidi="ar-SA"/>
              </w:rPr>
            </w:pPr>
            <w:r>
              <w:rPr>
                <w:rFonts w:hint="eastAsia" w:ascii="方正仿宋简体" w:hAnsi="方正仿宋简体" w:eastAsia="方正仿宋简体" w:cs="方正仿宋简体"/>
                <w:b w:val="0"/>
                <w:bCs w:val="0"/>
                <w:kern w:val="2"/>
                <w:sz w:val="18"/>
                <w:szCs w:val="18"/>
                <w:lang w:val="en-US" w:eastAsia="zh-CN" w:bidi="ar-SA"/>
              </w:rPr>
              <w:t>单位数量</w:t>
            </w:r>
          </w:p>
        </w:tc>
        <w:tc>
          <w:tcPr>
            <w:tcW w:w="942" w:type="pct"/>
            <w:gridSpan w:val="5"/>
            <w:vAlign w:val="top"/>
          </w:tcPr>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r>
              <w:rPr>
                <w:rFonts w:hint="eastAsia" w:ascii="方正仿宋简体" w:hAnsi="方正仿宋简体" w:eastAsia="方正仿宋简体" w:cs="方正仿宋简体"/>
                <w:b w:val="0"/>
                <w:bCs w:val="0"/>
                <w:sz w:val="18"/>
                <w:szCs w:val="18"/>
              </w:rPr>
              <w:t>污染源监管</w:t>
            </w: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sz w:val="18"/>
                <w:szCs w:val="18"/>
              </w:rPr>
              <w:t>动态信息库</w:t>
            </w:r>
          </w:p>
        </w:tc>
        <w:tc>
          <w:tcPr>
            <w:tcW w:w="697" w:type="pct"/>
            <w:gridSpan w:val="3"/>
            <w:vAlign w:val="top"/>
          </w:tcPr>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r>
              <w:rPr>
                <w:rFonts w:hint="eastAsia" w:ascii="方正仿宋简体" w:hAnsi="方正仿宋简体" w:eastAsia="方正仿宋简体" w:cs="方正仿宋简体"/>
                <w:b w:val="0"/>
                <w:bCs w:val="0"/>
                <w:sz w:val="18"/>
                <w:szCs w:val="18"/>
              </w:rPr>
              <w:t>执法人员</w:t>
            </w: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sz w:val="18"/>
                <w:szCs w:val="18"/>
              </w:rPr>
              <w:t>信息库</w:t>
            </w:r>
          </w:p>
        </w:tc>
        <w:tc>
          <w:tcPr>
            <w:tcW w:w="1554" w:type="pct"/>
            <w:gridSpan w:val="8"/>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bidi w:val="0"/>
              <w:snapToGrid w:val="0"/>
              <w:jc w:val="center"/>
              <w:rPr>
                <w:rFonts w:hint="eastAsia" w:ascii="方正仿宋简体" w:hAnsi="方正仿宋简体" w:eastAsia="方正仿宋简体" w:cs="方正仿宋简体"/>
                <w:b w:val="0"/>
                <w:bCs w:val="0"/>
                <w:kern w:val="2"/>
                <w:sz w:val="18"/>
                <w:szCs w:val="18"/>
                <w:lang w:val="en-US" w:eastAsia="zh-CN" w:bidi="ar-SA"/>
              </w:rPr>
            </w:pPr>
            <w:r>
              <w:rPr>
                <w:rFonts w:hint="eastAsia" w:ascii="方正仿宋简体" w:hAnsi="方正仿宋简体" w:eastAsia="方正仿宋简体" w:cs="方正仿宋简体"/>
                <w:b w:val="0"/>
                <w:bCs w:val="0"/>
                <w:kern w:val="2"/>
                <w:sz w:val="18"/>
                <w:szCs w:val="18"/>
                <w:lang w:val="en-US" w:eastAsia="zh-CN" w:bidi="ar-SA"/>
              </w:rPr>
              <w:t>“双随机”</w:t>
            </w:r>
          </w:p>
          <w:p>
            <w:pPr>
              <w:bidi w:val="0"/>
              <w:snapToGrid w:val="0"/>
              <w:jc w:val="center"/>
              <w:rPr>
                <w:rFonts w:hint="eastAsia" w:ascii="方正仿宋简体" w:hAnsi="方正仿宋简体" w:eastAsia="方正仿宋简体" w:cs="方正仿宋简体"/>
                <w:b w:val="0"/>
                <w:bCs w:val="0"/>
                <w:kern w:val="2"/>
                <w:sz w:val="18"/>
                <w:szCs w:val="18"/>
                <w:lang w:val="en-US" w:eastAsia="zh-CN" w:bidi="ar-SA"/>
              </w:rPr>
            </w:pPr>
            <w:r>
              <w:rPr>
                <w:rFonts w:hint="eastAsia" w:ascii="方正仿宋简体" w:hAnsi="方正仿宋简体" w:eastAsia="方正仿宋简体" w:cs="方正仿宋简体"/>
                <w:b w:val="0"/>
                <w:bCs w:val="0"/>
                <w:kern w:val="2"/>
                <w:sz w:val="18"/>
                <w:szCs w:val="18"/>
                <w:lang w:val="en-US" w:eastAsia="zh-CN" w:bidi="ar-SA"/>
              </w:rPr>
              <w:t>监管</w:t>
            </w:r>
          </w:p>
        </w:tc>
        <w:tc>
          <w:tcPr>
            <w:tcW w:w="181" w:type="pct"/>
            <w:vMerge w:val="restar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信息公开数量</w:t>
            </w:r>
          </w:p>
        </w:tc>
        <w:tc>
          <w:tcPr>
            <w:tcW w:w="200" w:type="pct"/>
            <w:vMerge w:val="restar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发现并查处违法问题数量</w:t>
            </w:r>
          </w:p>
        </w:tc>
        <w:tc>
          <w:tcPr>
            <w:tcW w:w="252" w:type="pct"/>
            <w:vMerge w:val="restar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发现并要求整改的环境管理问题数量</w:t>
            </w:r>
          </w:p>
        </w:tc>
        <w:tc>
          <w:tcPr>
            <w:tcW w:w="772" w:type="pct"/>
            <w:gridSpan w:val="3"/>
            <w:vAlign w:val="top"/>
          </w:tcPr>
          <w:p>
            <w:pPr>
              <w:snapToGrid w:val="0"/>
              <w:jc w:val="center"/>
              <w:rPr>
                <w:rFonts w:hint="eastAsia" w:ascii="方正仿宋简体" w:hAnsi="方正仿宋简体" w:eastAsia="方正仿宋简体" w:cs="方正仿宋简体"/>
                <w:b w:val="0"/>
                <w:bCs w:val="0"/>
                <w:sz w:val="15"/>
                <w:szCs w:val="18"/>
              </w:rPr>
            </w:pPr>
          </w:p>
          <w:p>
            <w:pPr>
              <w:snapToGrid w:val="0"/>
              <w:jc w:val="center"/>
              <w:rPr>
                <w:rFonts w:hint="eastAsia" w:ascii="方正仿宋简体" w:hAnsi="方正仿宋简体" w:eastAsia="方正仿宋简体" w:cs="方正仿宋简体"/>
                <w:b w:val="0"/>
                <w:bCs w:val="0"/>
                <w:sz w:val="15"/>
                <w:szCs w:val="18"/>
              </w:rPr>
            </w:pPr>
            <w:r>
              <w:rPr>
                <w:rFonts w:hint="eastAsia" w:ascii="方正仿宋简体" w:hAnsi="方正仿宋简体" w:eastAsia="方正仿宋简体" w:cs="方正仿宋简体"/>
                <w:b w:val="0"/>
                <w:bCs w:val="0"/>
                <w:sz w:val="15"/>
                <w:szCs w:val="18"/>
              </w:rPr>
              <w:t>未纳入“双随机”</w:t>
            </w: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sz w:val="15"/>
                <w:szCs w:val="18"/>
              </w:rPr>
              <w:t>监管的执法事项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47"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47" w:type="pct"/>
            <w:vMerge w:val="restart"/>
            <w:vAlign w:val="top"/>
          </w:tcPr>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sz w:val="18"/>
                <w:szCs w:val="18"/>
              </w:rPr>
              <w:t>数据库数</w:t>
            </w:r>
          </w:p>
        </w:tc>
        <w:tc>
          <w:tcPr>
            <w:tcW w:w="794" w:type="pct"/>
            <w:gridSpan w:val="4"/>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污染源家数</w:t>
            </w:r>
          </w:p>
        </w:tc>
        <w:tc>
          <w:tcPr>
            <w:tcW w:w="155" w:type="pct"/>
            <w:vMerge w:val="restart"/>
            <w:vAlign w:val="top"/>
          </w:tcPr>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sz w:val="18"/>
                <w:szCs w:val="18"/>
              </w:rPr>
              <w:t>数据库个数</w:t>
            </w:r>
          </w:p>
        </w:tc>
        <w:tc>
          <w:tcPr>
            <w:tcW w:w="208" w:type="pct"/>
            <w:vMerge w:val="restart"/>
            <w:vAlign w:val="top"/>
          </w:tcPr>
          <w:p>
            <w:pPr>
              <w:snapToGrid w:val="0"/>
              <w:jc w:val="center"/>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sz w:val="18"/>
                <w:szCs w:val="18"/>
              </w:rPr>
            </w:pPr>
          </w:p>
          <w:p>
            <w:pPr>
              <w:snapToGrid w:val="0"/>
              <w:jc w:val="both"/>
              <w:rPr>
                <w:rFonts w:hint="eastAsia" w:ascii="方正仿宋简体" w:hAnsi="方正仿宋简体" w:eastAsia="方正仿宋简体" w:cs="方正仿宋简体"/>
                <w:b w:val="0"/>
                <w:bCs w:val="0"/>
                <w:sz w:val="18"/>
                <w:szCs w:val="18"/>
              </w:rPr>
            </w:pPr>
          </w:p>
          <w:p>
            <w:pPr>
              <w:snapToGrid w:val="0"/>
              <w:jc w:val="both"/>
              <w:rPr>
                <w:rFonts w:hint="eastAsia" w:ascii="方正仿宋简体" w:hAnsi="方正仿宋简体" w:eastAsia="方正仿宋简体" w:cs="方正仿宋简体"/>
                <w:b w:val="0"/>
                <w:bCs w:val="0"/>
                <w:sz w:val="18"/>
                <w:szCs w:val="18"/>
              </w:rPr>
            </w:pPr>
          </w:p>
          <w:p>
            <w:pPr>
              <w:snapToGrid w:val="0"/>
              <w:jc w:val="both"/>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sz w:val="18"/>
                <w:szCs w:val="18"/>
              </w:rPr>
              <w:t>入库执法检查人员数量</w:t>
            </w:r>
          </w:p>
        </w:tc>
        <w:tc>
          <w:tcPr>
            <w:tcW w:w="333" w:type="pct"/>
            <w:vMerge w:val="restart"/>
            <w:vAlign w:val="top"/>
          </w:tcPr>
          <w:p>
            <w:pPr>
              <w:snapToGrid w:val="0"/>
              <w:jc w:val="both"/>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both"/>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both"/>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both"/>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入库的专家专技人员以及检测机构、科研院所数量</w:t>
            </w:r>
          </w:p>
        </w:tc>
        <w:tc>
          <w:tcPr>
            <w:tcW w:w="551" w:type="pct"/>
            <w:gridSpan w:val="3"/>
            <w:vAlign w:val="top"/>
          </w:tcPr>
          <w:p>
            <w:pPr>
              <w:tabs>
                <w:tab w:val="left" w:pos="304"/>
              </w:tabs>
              <w:snapToGrid w:val="0"/>
              <w:jc w:val="left"/>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tabs>
                <w:tab w:val="left" w:pos="304"/>
              </w:tabs>
              <w:snapToGrid w:val="0"/>
              <w:jc w:val="left"/>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污染源日常监管领域</w:t>
            </w:r>
          </w:p>
        </w:tc>
        <w:tc>
          <w:tcPr>
            <w:tcW w:w="349" w:type="pct"/>
            <w:gridSpan w:val="2"/>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专项检查</w:t>
            </w:r>
          </w:p>
        </w:tc>
        <w:tc>
          <w:tcPr>
            <w:tcW w:w="466" w:type="pct"/>
            <w:gridSpan w:val="2"/>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跨部门联合开展“双随机、一公开”情况</w:t>
            </w:r>
          </w:p>
        </w:tc>
        <w:tc>
          <w:tcPr>
            <w:tcW w:w="187" w:type="pct"/>
            <w:vMerge w:val="restar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开展非现场检查家次</w:t>
            </w:r>
          </w:p>
        </w:tc>
        <w:tc>
          <w:tcPr>
            <w:tcW w:w="181"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200"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252"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413" w:type="pct"/>
            <w:vMerge w:val="restar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事项种类</w:t>
            </w:r>
          </w:p>
        </w:tc>
        <w:tc>
          <w:tcPr>
            <w:tcW w:w="166" w:type="pct"/>
            <w:vMerge w:val="restar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监管家次</w:t>
            </w:r>
          </w:p>
        </w:tc>
        <w:tc>
          <w:tcPr>
            <w:tcW w:w="192" w:type="pct"/>
            <w:vMerge w:val="restar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未纳入理由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47"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47"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88"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both"/>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总数</w:t>
            </w:r>
          </w:p>
        </w:tc>
        <w:tc>
          <w:tcPr>
            <w:tcW w:w="231" w:type="pct"/>
            <w:vAlign w:val="top"/>
          </w:tcPr>
          <w:p>
            <w:pPr>
              <w:snapToGrid w:val="0"/>
              <w:jc w:val="center"/>
              <w:rPr>
                <w:rFonts w:hint="eastAsia" w:ascii="方正仿宋简体" w:hAnsi="方正仿宋简体" w:eastAsia="方正仿宋简体" w:cs="方正仿宋简体"/>
                <w:b w:val="0"/>
                <w:bCs w:val="0"/>
                <w:sz w:val="18"/>
                <w:szCs w:val="18"/>
              </w:rPr>
            </w:pPr>
          </w:p>
          <w:p>
            <w:pPr>
              <w:snapToGrid w:val="0"/>
              <w:jc w:val="both"/>
              <w:rPr>
                <w:rFonts w:hint="eastAsia" w:ascii="方正仿宋简体" w:hAnsi="方正仿宋简体" w:eastAsia="方正仿宋简体" w:cs="方正仿宋简体"/>
                <w:b w:val="0"/>
                <w:bCs w:val="0"/>
                <w:sz w:val="18"/>
                <w:szCs w:val="18"/>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sz w:val="18"/>
                <w:szCs w:val="18"/>
              </w:rPr>
              <w:t>一般排污单位家数</w:t>
            </w:r>
          </w:p>
        </w:tc>
        <w:tc>
          <w:tcPr>
            <w:tcW w:w="194"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重点排污单位家数</w:t>
            </w:r>
          </w:p>
        </w:tc>
        <w:tc>
          <w:tcPr>
            <w:tcW w:w="181"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特殊监管对象数量</w:t>
            </w:r>
          </w:p>
        </w:tc>
        <w:tc>
          <w:tcPr>
            <w:tcW w:w="155"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208"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333"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94"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both"/>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一般排污单位家次</w:t>
            </w:r>
          </w:p>
        </w:tc>
        <w:tc>
          <w:tcPr>
            <w:tcW w:w="178"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重点排污单位家次</w:t>
            </w:r>
          </w:p>
        </w:tc>
        <w:tc>
          <w:tcPr>
            <w:tcW w:w="179"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特殊监管对象家次</w:t>
            </w:r>
          </w:p>
        </w:tc>
        <w:tc>
          <w:tcPr>
            <w:tcW w:w="186"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开展抽查的专项个数</w:t>
            </w:r>
          </w:p>
        </w:tc>
        <w:tc>
          <w:tcPr>
            <w:tcW w:w="162"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检查家次</w:t>
            </w:r>
          </w:p>
        </w:tc>
        <w:tc>
          <w:tcPr>
            <w:tcW w:w="302"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跨部门联合开展“双随机、一公开”情况</w:t>
            </w:r>
          </w:p>
        </w:tc>
        <w:tc>
          <w:tcPr>
            <w:tcW w:w="163"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检查家次</w:t>
            </w:r>
          </w:p>
        </w:tc>
        <w:tc>
          <w:tcPr>
            <w:tcW w:w="187"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81"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200"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252"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413"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66"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c>
          <w:tcPr>
            <w:tcW w:w="192" w:type="pct"/>
            <w:vMerge w:val="continue"/>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伊犁哈萨克自治州生态环境局伊宁市分局</w:t>
            </w:r>
          </w:p>
        </w:tc>
        <w:tc>
          <w:tcPr>
            <w:tcW w:w="147"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147"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188"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880</w:t>
            </w:r>
          </w:p>
        </w:tc>
        <w:tc>
          <w:tcPr>
            <w:tcW w:w="231"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841</w:t>
            </w:r>
          </w:p>
        </w:tc>
        <w:tc>
          <w:tcPr>
            <w:tcW w:w="194"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t>35</w:t>
            </w:r>
          </w:p>
        </w:tc>
        <w:tc>
          <w:tcPr>
            <w:tcW w:w="181"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3</w:t>
            </w:r>
          </w:p>
        </w:tc>
        <w:tc>
          <w:tcPr>
            <w:tcW w:w="155"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208"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38</w:t>
            </w:r>
          </w:p>
        </w:tc>
        <w:tc>
          <w:tcPr>
            <w:tcW w:w="333"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0</w:t>
            </w:r>
          </w:p>
        </w:tc>
        <w:tc>
          <w:tcPr>
            <w:tcW w:w="194"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37</w:t>
            </w:r>
          </w:p>
        </w:tc>
        <w:tc>
          <w:tcPr>
            <w:tcW w:w="178"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8</w:t>
            </w:r>
          </w:p>
        </w:tc>
        <w:tc>
          <w:tcPr>
            <w:tcW w:w="179"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186"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p>
        </w:tc>
        <w:tc>
          <w:tcPr>
            <w:tcW w:w="162"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p>
        </w:tc>
        <w:tc>
          <w:tcPr>
            <w:tcW w:w="302"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163"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15</w:t>
            </w:r>
          </w:p>
        </w:tc>
        <w:tc>
          <w:tcPr>
            <w:tcW w:w="187"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0</w:t>
            </w:r>
          </w:p>
        </w:tc>
        <w:tc>
          <w:tcPr>
            <w:tcW w:w="181"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61</w:t>
            </w:r>
          </w:p>
        </w:tc>
        <w:tc>
          <w:tcPr>
            <w:tcW w:w="200"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0</w:t>
            </w:r>
          </w:p>
        </w:tc>
        <w:tc>
          <w:tcPr>
            <w:tcW w:w="252"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6</w:t>
            </w:r>
          </w:p>
        </w:tc>
        <w:tc>
          <w:tcPr>
            <w:tcW w:w="413"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18"/>
                <w:szCs w:val="18"/>
                <w:u w:val="none"/>
                <w:lang w:val="en-US" w:eastAsia="zh-CN" w:bidi="ar"/>
              </w:rPr>
              <w:t>投诉，办理延续辐射安全许可现场核查执法检查、联合执法检查、专项检查</w:t>
            </w:r>
          </w:p>
        </w:tc>
        <w:tc>
          <w:tcPr>
            <w:tcW w:w="166"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51</w:t>
            </w:r>
          </w:p>
        </w:tc>
        <w:tc>
          <w:tcPr>
            <w:tcW w:w="192"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0"/>
                <w:szCs w:val="20"/>
                <w:u w:val="none"/>
                <w:lang w:val="en-US" w:eastAsia="zh-CN" w:bidi="ar"/>
              </w:rPr>
              <w:t>非双随机执法检查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52" w:type="pct"/>
            <w:vAlign w:val="top"/>
          </w:tcPr>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p>
          <w:p>
            <w:pPr>
              <w:snapToGrid w:val="0"/>
              <w:jc w:val="cente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18"/>
                <w:szCs w:val="18"/>
                <w:u w:val="none"/>
                <w:vertAlign w:val="baseline"/>
                <w:lang w:val="en-US" w:eastAsia="zh-CN" w:bidi="ar"/>
              </w:rPr>
              <w:t>合计</w:t>
            </w:r>
          </w:p>
        </w:tc>
        <w:tc>
          <w:tcPr>
            <w:tcW w:w="459"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459"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588" w:type="dxa"/>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880</w:t>
            </w:r>
          </w:p>
        </w:tc>
        <w:tc>
          <w:tcPr>
            <w:tcW w:w="722" w:type="dxa"/>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841</w:t>
            </w:r>
          </w:p>
        </w:tc>
        <w:tc>
          <w:tcPr>
            <w:tcW w:w="606" w:type="dxa"/>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t>35</w:t>
            </w:r>
          </w:p>
        </w:tc>
        <w:tc>
          <w:tcPr>
            <w:tcW w:w="568"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3</w:t>
            </w:r>
          </w:p>
        </w:tc>
        <w:tc>
          <w:tcPr>
            <w:tcW w:w="484"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650"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iCs w:val="0"/>
                <w:color w:val="000000"/>
                <w:kern w:val="0"/>
                <w:sz w:val="24"/>
                <w:szCs w:val="24"/>
                <w:u w:val="none"/>
                <w:vertAlign w:val="baseli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38</w:t>
            </w:r>
          </w:p>
        </w:tc>
        <w:tc>
          <w:tcPr>
            <w:tcW w:w="1043"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0</w:t>
            </w:r>
          </w:p>
        </w:tc>
        <w:tc>
          <w:tcPr>
            <w:tcW w:w="606" w:type="dxa"/>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37</w:t>
            </w:r>
          </w:p>
        </w:tc>
        <w:tc>
          <w:tcPr>
            <w:tcW w:w="556"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8</w:t>
            </w:r>
          </w:p>
        </w:tc>
        <w:tc>
          <w:tcPr>
            <w:tcW w:w="559"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581"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p>
        </w:tc>
        <w:tc>
          <w:tcPr>
            <w:tcW w:w="509"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p>
        </w:tc>
        <w:tc>
          <w:tcPr>
            <w:tcW w:w="943"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w:t>
            </w:r>
          </w:p>
        </w:tc>
        <w:tc>
          <w:tcPr>
            <w:tcW w:w="512"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15</w:t>
            </w:r>
          </w:p>
        </w:tc>
        <w:tc>
          <w:tcPr>
            <w:tcW w:w="593"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0</w:t>
            </w:r>
          </w:p>
        </w:tc>
        <w:tc>
          <w:tcPr>
            <w:tcW w:w="565" w:type="dxa"/>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61</w:t>
            </w:r>
          </w:p>
        </w:tc>
        <w:tc>
          <w:tcPr>
            <w:tcW w:w="625" w:type="dxa"/>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0</w:t>
            </w:r>
          </w:p>
        </w:tc>
        <w:tc>
          <w:tcPr>
            <w:tcW w:w="787" w:type="dxa"/>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6</w:t>
            </w:r>
          </w:p>
        </w:tc>
        <w:tc>
          <w:tcPr>
            <w:tcW w:w="413"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p>
        </w:tc>
        <w:tc>
          <w:tcPr>
            <w:tcW w:w="166" w:type="pct"/>
            <w:vAlign w:val="center"/>
          </w:tcPr>
          <w:p>
            <w:pPr>
              <w:keepNext w:val="0"/>
              <w:keepLines w:val="0"/>
              <w:widowControl/>
              <w:suppressLineNumbers w:val="0"/>
              <w:snapToGrid w:val="0"/>
              <w:jc w:val="center"/>
              <w:textAlignment w:val="center"/>
              <w:rPr>
                <w:rFonts w:hint="default" w:ascii="方正仿宋简体" w:hAnsi="方正仿宋简体" w:eastAsia="方正仿宋简体" w:cs="方正仿宋简体"/>
                <w:b w:val="0"/>
                <w:bCs w:val="0"/>
                <w:i w:val="0"/>
                <w:color w:val="000000"/>
                <w:kern w:val="0"/>
                <w:sz w:val="24"/>
                <w:szCs w:val="24"/>
                <w:u w:val="none"/>
                <w:lang w:val="en-US" w:eastAsia="zh-CN" w:bidi="ar"/>
              </w:rPr>
            </w:pPr>
            <w:r>
              <w:rPr>
                <w:rFonts w:hint="eastAsia" w:ascii="方正仿宋简体" w:hAnsi="方正仿宋简体" w:eastAsia="方正仿宋简体" w:cs="方正仿宋简体"/>
                <w:b w:val="0"/>
                <w:bCs w:val="0"/>
                <w:i w:val="0"/>
                <w:color w:val="000000"/>
                <w:kern w:val="0"/>
                <w:sz w:val="24"/>
                <w:szCs w:val="24"/>
                <w:u w:val="none"/>
                <w:lang w:val="en-US" w:eastAsia="zh-CN" w:bidi="ar"/>
              </w:rPr>
              <w:t>51</w:t>
            </w:r>
          </w:p>
        </w:tc>
        <w:tc>
          <w:tcPr>
            <w:tcW w:w="192" w:type="pct"/>
            <w:vAlign w:val="center"/>
          </w:tcPr>
          <w:p>
            <w:pPr>
              <w:keepNext w:val="0"/>
              <w:keepLines w:val="0"/>
              <w:widowControl/>
              <w:suppressLineNumbers w:val="0"/>
              <w:snapToGrid w:val="0"/>
              <w:jc w:val="center"/>
              <w:textAlignment w:val="center"/>
              <w:rPr>
                <w:rFonts w:hint="eastAsia" w:ascii="方正仿宋简体" w:hAnsi="方正仿宋简体" w:eastAsia="方正仿宋简体" w:cs="方正仿宋简体"/>
                <w:b w:val="0"/>
                <w:bCs w:val="0"/>
                <w:i w:val="0"/>
                <w:color w:val="000000"/>
                <w:kern w:val="0"/>
                <w:sz w:val="24"/>
                <w:szCs w:val="24"/>
                <w:u w:val="none"/>
                <w:lang w:val="en-US" w:eastAsia="zh-CN" w:bidi="ar"/>
              </w:rPr>
            </w:pPr>
          </w:p>
        </w:tc>
      </w:tr>
    </w:tbl>
    <w:p>
      <w:pPr>
        <w:jc w:val="both"/>
        <w:rPr>
          <w:rFonts w:hint="eastAsia" w:ascii="方正仿宋简体" w:hAnsi="方正仿宋简体" w:eastAsia="方正仿宋简体" w:cs="方正仿宋简体"/>
          <w:b w:val="0"/>
          <w:bCs w:val="0"/>
          <w:i w:val="0"/>
          <w:iCs w:val="0"/>
          <w:color w:val="000000"/>
          <w:kern w:val="0"/>
          <w:sz w:val="32"/>
          <w:szCs w:val="32"/>
          <w:u w:val="none"/>
          <w:lang w:val="en-US" w:eastAsia="zh-CN" w:bidi="ar"/>
        </w:rP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1ODNiMmU4ZDg3NjFiYWM5OTA0YTQxNjQ4YmFmOTkifQ=="/>
  </w:docVars>
  <w:rsids>
    <w:rsidRoot w:val="00172A27"/>
    <w:rsid w:val="007F63EC"/>
    <w:rsid w:val="00A479D1"/>
    <w:rsid w:val="010D4223"/>
    <w:rsid w:val="024A1BF8"/>
    <w:rsid w:val="02D64270"/>
    <w:rsid w:val="02F83002"/>
    <w:rsid w:val="033311F9"/>
    <w:rsid w:val="03E334B6"/>
    <w:rsid w:val="03EA0687"/>
    <w:rsid w:val="040A1F39"/>
    <w:rsid w:val="07031F60"/>
    <w:rsid w:val="075E741F"/>
    <w:rsid w:val="07894276"/>
    <w:rsid w:val="07C64652"/>
    <w:rsid w:val="07DB6869"/>
    <w:rsid w:val="093E1A13"/>
    <w:rsid w:val="0BCD3808"/>
    <w:rsid w:val="0C0B0F49"/>
    <w:rsid w:val="0C276DD0"/>
    <w:rsid w:val="0C51630F"/>
    <w:rsid w:val="0C940B78"/>
    <w:rsid w:val="0CA2636A"/>
    <w:rsid w:val="0CBE467B"/>
    <w:rsid w:val="0DA2272E"/>
    <w:rsid w:val="0E65320F"/>
    <w:rsid w:val="0F9D7FCF"/>
    <w:rsid w:val="0FA73C55"/>
    <w:rsid w:val="101D5467"/>
    <w:rsid w:val="107870A9"/>
    <w:rsid w:val="109046E4"/>
    <w:rsid w:val="11146A69"/>
    <w:rsid w:val="111B2B36"/>
    <w:rsid w:val="1303082C"/>
    <w:rsid w:val="13C67988"/>
    <w:rsid w:val="147B15BB"/>
    <w:rsid w:val="14BD1437"/>
    <w:rsid w:val="156F6E5A"/>
    <w:rsid w:val="16870E87"/>
    <w:rsid w:val="16F27A65"/>
    <w:rsid w:val="17140C8F"/>
    <w:rsid w:val="1751015D"/>
    <w:rsid w:val="17522B26"/>
    <w:rsid w:val="17CB0940"/>
    <w:rsid w:val="18102CAB"/>
    <w:rsid w:val="181D6CCB"/>
    <w:rsid w:val="182074CB"/>
    <w:rsid w:val="1863252B"/>
    <w:rsid w:val="196C5C69"/>
    <w:rsid w:val="19B62C5A"/>
    <w:rsid w:val="1A4008BB"/>
    <w:rsid w:val="1B0152FD"/>
    <w:rsid w:val="1B142122"/>
    <w:rsid w:val="1DF6773F"/>
    <w:rsid w:val="207925AD"/>
    <w:rsid w:val="21C30A17"/>
    <w:rsid w:val="21C83727"/>
    <w:rsid w:val="21C85F42"/>
    <w:rsid w:val="21E73DD5"/>
    <w:rsid w:val="223577D3"/>
    <w:rsid w:val="22641049"/>
    <w:rsid w:val="230B4B4B"/>
    <w:rsid w:val="236D30A3"/>
    <w:rsid w:val="23D11259"/>
    <w:rsid w:val="241511DD"/>
    <w:rsid w:val="24B222BA"/>
    <w:rsid w:val="24CF4F5B"/>
    <w:rsid w:val="259B6B89"/>
    <w:rsid w:val="262B2CDF"/>
    <w:rsid w:val="26603779"/>
    <w:rsid w:val="26853743"/>
    <w:rsid w:val="29727916"/>
    <w:rsid w:val="29CD4B2F"/>
    <w:rsid w:val="29CD4FCE"/>
    <w:rsid w:val="2C076739"/>
    <w:rsid w:val="2C4F531B"/>
    <w:rsid w:val="2CC375BE"/>
    <w:rsid w:val="2E544B59"/>
    <w:rsid w:val="2E894FE5"/>
    <w:rsid w:val="2EFE1990"/>
    <w:rsid w:val="2F503783"/>
    <w:rsid w:val="2F9B4960"/>
    <w:rsid w:val="2FE20B27"/>
    <w:rsid w:val="30096B81"/>
    <w:rsid w:val="30644F1E"/>
    <w:rsid w:val="30B03798"/>
    <w:rsid w:val="32483534"/>
    <w:rsid w:val="33705480"/>
    <w:rsid w:val="351C6044"/>
    <w:rsid w:val="35F92071"/>
    <w:rsid w:val="36A93B22"/>
    <w:rsid w:val="37074263"/>
    <w:rsid w:val="376A5ACE"/>
    <w:rsid w:val="37773092"/>
    <w:rsid w:val="37AD6457"/>
    <w:rsid w:val="380E7CBC"/>
    <w:rsid w:val="38F822DA"/>
    <w:rsid w:val="3A8146CF"/>
    <w:rsid w:val="3ABA504A"/>
    <w:rsid w:val="3ABC0432"/>
    <w:rsid w:val="3BFC11E2"/>
    <w:rsid w:val="3C2C6923"/>
    <w:rsid w:val="3D6A55FF"/>
    <w:rsid w:val="3D6C7E10"/>
    <w:rsid w:val="3DB07FFC"/>
    <w:rsid w:val="4121669A"/>
    <w:rsid w:val="4171505E"/>
    <w:rsid w:val="41ED46A9"/>
    <w:rsid w:val="425A3F23"/>
    <w:rsid w:val="42CD17A4"/>
    <w:rsid w:val="42E86E12"/>
    <w:rsid w:val="4330347D"/>
    <w:rsid w:val="43FA3C4E"/>
    <w:rsid w:val="44440409"/>
    <w:rsid w:val="45066F8E"/>
    <w:rsid w:val="455F4828"/>
    <w:rsid w:val="45C576DD"/>
    <w:rsid w:val="468F3F93"/>
    <w:rsid w:val="46EB2E2D"/>
    <w:rsid w:val="476E2839"/>
    <w:rsid w:val="47B466C6"/>
    <w:rsid w:val="483F3D5A"/>
    <w:rsid w:val="493707C5"/>
    <w:rsid w:val="49C72E52"/>
    <w:rsid w:val="49EB662B"/>
    <w:rsid w:val="4A5C0E4C"/>
    <w:rsid w:val="4A707E94"/>
    <w:rsid w:val="4B0D471A"/>
    <w:rsid w:val="4B311EDB"/>
    <w:rsid w:val="4BA328B4"/>
    <w:rsid w:val="4BB5666E"/>
    <w:rsid w:val="4CA9789E"/>
    <w:rsid w:val="4CB669B7"/>
    <w:rsid w:val="4CD54770"/>
    <w:rsid w:val="4D0E01B4"/>
    <w:rsid w:val="4DDD3C5A"/>
    <w:rsid w:val="4E2E0B12"/>
    <w:rsid w:val="4EB66464"/>
    <w:rsid w:val="4EB80199"/>
    <w:rsid w:val="4EC13659"/>
    <w:rsid w:val="4F2C7BCD"/>
    <w:rsid w:val="4FD00808"/>
    <w:rsid w:val="50523DE8"/>
    <w:rsid w:val="507707FB"/>
    <w:rsid w:val="50AF46CB"/>
    <w:rsid w:val="50DF724A"/>
    <w:rsid w:val="50E2586B"/>
    <w:rsid w:val="50E636EF"/>
    <w:rsid w:val="513514D4"/>
    <w:rsid w:val="519307F8"/>
    <w:rsid w:val="519920D5"/>
    <w:rsid w:val="53525DE1"/>
    <w:rsid w:val="53976965"/>
    <w:rsid w:val="53B37937"/>
    <w:rsid w:val="55B15DF7"/>
    <w:rsid w:val="57B3081F"/>
    <w:rsid w:val="5898367A"/>
    <w:rsid w:val="58DA5599"/>
    <w:rsid w:val="597A1938"/>
    <w:rsid w:val="5A1117EB"/>
    <w:rsid w:val="5A504131"/>
    <w:rsid w:val="5A687CE7"/>
    <w:rsid w:val="5A740017"/>
    <w:rsid w:val="5AC95C9B"/>
    <w:rsid w:val="5B381261"/>
    <w:rsid w:val="5B3F705F"/>
    <w:rsid w:val="5B563C1D"/>
    <w:rsid w:val="5BC00B47"/>
    <w:rsid w:val="5C174EA6"/>
    <w:rsid w:val="5C6F4367"/>
    <w:rsid w:val="5C751CD0"/>
    <w:rsid w:val="5CB9278D"/>
    <w:rsid w:val="5D4A71DD"/>
    <w:rsid w:val="5D884939"/>
    <w:rsid w:val="5E521A19"/>
    <w:rsid w:val="5EEE5609"/>
    <w:rsid w:val="5FC30F01"/>
    <w:rsid w:val="60121E89"/>
    <w:rsid w:val="60CB14C7"/>
    <w:rsid w:val="617C405E"/>
    <w:rsid w:val="6311162E"/>
    <w:rsid w:val="631E6BA7"/>
    <w:rsid w:val="6387296B"/>
    <w:rsid w:val="6390731B"/>
    <w:rsid w:val="642278E5"/>
    <w:rsid w:val="65067C56"/>
    <w:rsid w:val="65EA0DA3"/>
    <w:rsid w:val="663423BE"/>
    <w:rsid w:val="664D6067"/>
    <w:rsid w:val="66B3293D"/>
    <w:rsid w:val="66C5019D"/>
    <w:rsid w:val="670D6F06"/>
    <w:rsid w:val="679D028A"/>
    <w:rsid w:val="67C05A70"/>
    <w:rsid w:val="67E72704"/>
    <w:rsid w:val="6832131A"/>
    <w:rsid w:val="6832448E"/>
    <w:rsid w:val="68AF76F0"/>
    <w:rsid w:val="68FB7EE1"/>
    <w:rsid w:val="692F534C"/>
    <w:rsid w:val="69EB2348"/>
    <w:rsid w:val="6A8B5F8D"/>
    <w:rsid w:val="6B7C0DF5"/>
    <w:rsid w:val="6B9360A3"/>
    <w:rsid w:val="6B9B2B98"/>
    <w:rsid w:val="6B9E5F02"/>
    <w:rsid w:val="6BA2108B"/>
    <w:rsid w:val="6BDB0B5F"/>
    <w:rsid w:val="6C836E12"/>
    <w:rsid w:val="6D8604DE"/>
    <w:rsid w:val="6E6D5914"/>
    <w:rsid w:val="6F1201CC"/>
    <w:rsid w:val="6F2B5679"/>
    <w:rsid w:val="713C4B8B"/>
    <w:rsid w:val="72BF79AD"/>
    <w:rsid w:val="73231CEF"/>
    <w:rsid w:val="7341069F"/>
    <w:rsid w:val="736B139A"/>
    <w:rsid w:val="74BC4C43"/>
    <w:rsid w:val="75054D69"/>
    <w:rsid w:val="752000B7"/>
    <w:rsid w:val="75E44B59"/>
    <w:rsid w:val="760F0CB5"/>
    <w:rsid w:val="77DC5073"/>
    <w:rsid w:val="78690CAE"/>
    <w:rsid w:val="78A0530C"/>
    <w:rsid w:val="78CF04BF"/>
    <w:rsid w:val="78F9378E"/>
    <w:rsid w:val="79E56769"/>
    <w:rsid w:val="7ADE038C"/>
    <w:rsid w:val="7AF334E4"/>
    <w:rsid w:val="7B127A70"/>
    <w:rsid w:val="7CF91E2C"/>
    <w:rsid w:val="7DDA1B91"/>
    <w:rsid w:val="7E4234E1"/>
    <w:rsid w:val="7E776160"/>
    <w:rsid w:val="7E8C70AD"/>
    <w:rsid w:val="7E980375"/>
    <w:rsid w:val="7F8462E7"/>
    <w:rsid w:val="7FF45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4384</Words>
  <Characters>4839</Characters>
  <Lines>0</Lines>
  <Paragraphs>0</Paragraphs>
  <TotalTime>31</TotalTime>
  <ScaleCrop>false</ScaleCrop>
  <LinksUpToDate>false</LinksUpToDate>
  <CharactersWithSpaces>4842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2023-06-26T09:49:00Z</dcterms:created>
  <dc:creator>把爱 夺回来！</dc:creator>
  <cp:lastModifiedBy>Administrator</cp:lastModifiedBy>
  <cp:lastPrinted>2026-01-04T09:06:00Z</cp:lastPrinted>
  <dcterms:modified xsi:type="dcterms:W3CDTF">2026-01-22T03:37:16Z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C70B2D1B45DE464E842AA3D789E95BB9_13</vt:lpwstr>
  </property>
  <property fmtid="{D5CDD505-2E9C-101B-9397-08002B2CF9AE}" pid="4" name="KSOTemplateDocerSaveRecord">
    <vt:lpwstr>eyJoZGlkIjoiZGRiNjUzOGRiNjQ5NWYyZTNiYzJkZTYzNjI2YzYyMjgiLCJ1c2VySWQiOiIyMDUzNDYwNCJ9</vt:lpwstr>
  </property>
</Properties>
</file>