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2024年中央科技馆免费开放补助资金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伊宁市科技馆</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伊宁市科技馆</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薛晓峰</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根据中国科协，中国科技馆专项资金使用要求，经费用于科技馆免费开放门票收入减少部分；运行保障增量部分；常设展厅展品展具维修、维护所需费用；展品更新所需费用（包括图书资料、专用设备和展品展具研发和更新费）绩效考核奖励、以及免费开放过程中所发生的其他费用。自治区财政厅、自治区科协《关于印发&lt;新疆维吾尔自治区中央补助地方科技馆免费开放资金管理暂行办法&gt;的通知》（新财教〔2018〕260号）按照全方位、全过程、全覆盖预算绩效管理要求，将单位整体支出预算纳入全过程绩效管理，进一步强化绩效理念，提高财政资金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年度免费开馆天数230天。开展科普教育活动进乡村，社区，学校次数≥30次。通过展览、体验、影视播放、报告讲座等各种形式，开展公众尤其是青少年易于参与、接受的科普活动，普及科学知识，传播科学思想，提升公众科学素质，提高全民科学素质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实施情况：本项目已完成年度免费开馆天数241天。开展科普教育活动进乡村，社区，学校43场次，提升了公众科学素质，提高了全民科学素质水平。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资金投入情况：该项目年初预算数160万元，全年预算数160万元，该项目资金落实到位136.1万元。资金来源为年初部门预算。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资金使用情况：该项目年初预算数160万元，全年预算数160万元，全年执行数136.1万元，预算执行率为85.06%，用于：日常运维及科普活动费用116.1万元,展品更新费用成本20万元。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年度免费开馆天数230天。开展科普教育活动进乡村，社区，学校次数≥30次。通过展览、体验、影视播放、报告讲座等各种形式，开展公众尤其是青少年易于参与、接受的科普活动，普及科学知识，传播科学思想，提升公众科学素质，提高全民科学素质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年度免费开馆天数230天。开展科普教育活动进乡村，社区，学校次数≥30次。通过展览、体验、影视播放、报告讲座等各种形式，开展公众尤其是青少年易于参与、接受的科普活动，普及科学知识，传播科学思想，提升公众科学素质，提高全民科学素质水平。</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科技馆免费开放补助资金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此次我单位根据《财政支出绩效评价管理暂行办法》（财预〔2020〕10号）文件要求实施评价工作，本次评价对象为2024年中央科技馆免费开放补助资金项目，评价核心为项目的资金投入、产出及效益。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2025年5月5日，开始前期准备工作，评价组通过前期调研确定绩效评价对象和范围，确定了评价的目的、方法以及评价的原则，根据项目的内容和特征制定了评价指标体系及评价标准；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2025年5月6日-5月20日，评价工作进入实施阶段，评价组收集绩效评价相关数据资料，并与项目实施负责人沟通，了解资金的内容、操作流程、管理机制、资金使用方向等情况，分析形成初步结论。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2025年5月20日-5月31日，评价组按照绩效评价的原则和规范，对取得的资料进行审查核实，对采集的数据进行分析，按照绩效评价指标评分表逐项进行打分、分析，汇总各方评价结果，综合分析并形成评价结论。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科技馆免费开放补助资金项目评价得分情况：总分100分，项目决策占20分，得分19分；项目过程占20分，得分19.4分；项目产出占20分，得分20分；项目成本占10分，得分7分，项目效益占30分，得分30分，项目总得分98.4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项目立项依据《关于印发&lt;新疆维吾尔自治区中央补助地方科技馆免费开放资金管理暂行办法&gt;的通知》（新财教〔2018〕260号）。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②项目绩效目标与实际工作内容有少许偏差；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科技馆免费开放补助资金项目将项目绩效目标细化分解为具体的绩效指标，一级指标共4条，二级指标共6条，三级指标共10条，其中量化指标条数共10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本项目实际分配资金以《关于印发&lt;新疆维吾尔自治区中央补助地方科技馆免费开放资金管理暂行办法&gt;的通知》为依据进行资金分配，预算资金分配依据充分，资金分配额度合理，与我单位实际需求相适应。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实际到位资金160万元，预算资金160万元，资金到位率100%。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年初预算数160万元，全年预算数160万元，全年执行数136.1万元，预算执行率为85.06%。</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科技馆展览教育面积，指标值：&gt;=7900平方米，业绩值7900平方米，指标完成率100%；指标2：科技馆年度正常开馆天数，指标值：&gt;=230天，业绩值241天，指标完成率104.78%。指标3：开展教育活动场次，指标值：&gt;=30场次，业绩值43场次，指标完成率143.3%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2、质量指标：指标1：开展教育活动按计划完成率，指标值：&gt;=95%，业绩值95%，指标完成率100%；指标2：展品展项完好率，指标值：&gt;=85%，业绩值85%，指标完成率100%。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3、时效指标：活动按时完成率，指标值：&gt;=95%，业绩值95%，指标完成率100%。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1、经济成本指标：指标1：日常运维及科普活动费用，指标值：&lt;=140万元，业绩值116.1万元，指标完成率82.93%；指标2：展品更新费用成本，指标值：&lt;=20万元，业绩值20万元，指标完成率100%。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2、社会效益指标：年服务观众人次，指标值：&gt;=15万人次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，业绩值16.7万人次，指标完成率111.3%。</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满意度指标：受益群众满意度，指标值：&gt;=95%，业绩值95%，指标完成率100%。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一、科学规划项目目标，强化顶层设计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明确绩效目标：在项目立项阶段，结合科技馆科普教育、公众服务、社会影响力等核心职能，制定可量化、可考核的绩效目标（如年接待参观人次、科普活动覆盖率、公众满意度等），确保目标与财政资金投入紧密关联。</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2.？细化实施方案：将总目标拆解为阶段性任务，明确资金分配、责任部门和时间节点，通过项目进度表和责任清单实现动态管理。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二、严格资金管理，提升使用效益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1.？规范资金流程：建立“专款专用、分级审批”的资金管理制度，确保资金使用符合预算范围，杜绝挪用或超支；通过财务信息化系统实时监控资金流向，强化支出合规性。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2.？成本控制与优化：对设备采购、活动举办等支出进行成本效益分析，采用公开招标、集中采购等方式降低成本；优先支持高性价比、高社会效益的项目内容。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二、注重社会效益，扩大科普影响力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1.？资源整合与共享：联合学校、社区、企业等开展科普合作，通过“馆校结合”“流动科技馆”等形式扩大服务覆盖面；开发线上科普平台（如虚拟展厅、科普短视频），提升公众参与度。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2.？公众反馈机制：通过线上问卷、现场访谈等方式收集观众意见，针对性改进展陈设计、活动内容，提高公众满意度。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个别项目资金使用方面预算不够细致，缺乏预算编制的科学性。资金使用效益有待提高，绩效目标设立需进一步完善。原因分析:一是业务能力有待加强。二是绩效目标设定前瞻性不够。改进措施：一是加强相关知识的培训、学习，强化业务人员技能，切实提高部门财务管理水平。二是加强预算编制工作，提高资金使用效益。三是目标缺乏灵活性，未考虑到突发情况。目标制定前期对可能风险评估不足，依赖过往经验和稳定环境，未建立动态调整机制，缺乏对复杂多变外部因素的前瞻性考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将对自评结果进行整理、归纳、分析，及时优化本部门后续项目和下一年度预算支出的方向和结构，合理配置资源，加强财务管理，同时不断补充绩效目标内容，完善项目管理办法，切实提高项目管理水平，提高财政资金使用效益和部门工作效率。</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1、提高资金使用效益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优化预算编制：加强预算编制的科学性和准确性，细化预算科目，充分考虑项目的实际需求和可能的变化，减少预算调整和追加的情况。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严格预算执行：建立严格的预算执行监督机制，加强对资金使用的审核和监控，确保资金按照预算规定的用途和进度使用，杜绝资金浪费和挪用现象。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开展成本控制：对项目实施过程中的各项成本进行分析和控制，通过合理采购、优化资源配置等方式降低成本，提高资金使用效益。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2、提升科普效果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丰富科普内容：关注前沿科技发展，及时更新和丰富展品展项，结合热点科技话题开展多样化的科普活动，如科普讲座、科技竞赛等，满足不同层次观众的需求。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创新科普方式：充分利用现代信息技术，如虚拟现实、增强现实、人工智能等，打造沉浸式、互动式的科普体验，提高观众的参与度和学习效果。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加强科普宣传：加大科技馆的宣传推广力度，利用多种渠道，如社交媒体、网站、线下广告等，宣传科技馆的展览活动和科普成果，提高科技馆的知名度和影响力。</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1E163652"/>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2025-07-10T08:21:46Z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