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关于提前下达2024年城乡义务教育补助经费预算[中央直达初中公用经费资金]的通知</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伊宁市教育局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伊宁市教育局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程海峰</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2025年05月12日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 xml:space="preserve">1、项目背景：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教育公平的实现高度依赖公用经费的合理配置。在经济发达地区与偏远山区之间，公用经费能有效弥补区域发展差距。教育部数据显示，2022年中央财政教育转移支付资金中，82%用于中西部地区，重点改善农村学校教学设备及师资待遇，这种资金调配直接缩小了城乡教育资源配置鸿沟。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主要内容：全市20所初中享受两免一补政策，校舍维修费用成本887.82万元，正常运转经费成本2001.3万元，共投入2889.12万元。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实施情况：全市25所初中享受两免一补政策，校舍维修费用成本887.82万元，正常运转经费成本2001.3万元，共投入2889.12万元。保证了义务教育学校正常运转，提高了学校办学条件、办公质量。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资金投入情况：该项目年初预算数2889.12万元，全年预算数2889.12万元，该项目资金落实到位2889.12万元。资金来源为年初部门预算。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资金使用情况：该项目年初预算数2889.12万元，全年预算数2889.12万元，全年执行数2889.12万元，预算执行率为100%，用于：校舍维修费用成本887.82万元，正常运转经费成本2001.3万元。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1、总体目标：目标1：全市20所初中享受两免一补政策，校舍维修费用成本887.82万元，正常运转经费成本2001.3万元，共投入2889.12万元。 目标2：保证义务教育学校正常运转，提高学校办学条件、办公质量。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2、阶段性目标：全市20所初中享受两免一补政策，校舍维修费用成本887.82万元，正常运转经费成本2001.3万元，共投入2889.12万元。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关于提前下达2024年城乡义务教育补助经费预算[中央直达初中公用经费资金]的通知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关于提前下达2024年城乡义务教育补助经费预算[中央直达初中公用经费资金]的通知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本次项目支出绩效自评采用因素分析法方法。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2025年5月8日，开始前期准备工作，评价组通过前期调研确定绩效评价对象和范围，确定了评价的目的、方法以及评价的原则，根据项目的内容和特征制定了评价指标体系及评价标准；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2025年5月10日-5月12日，评价工作进入实施阶段，评价组收集绩效评价相关数据资料，并与项目实施负责人沟通，了解资金的内容、操作流程、管理机制、资金使用方向等情况，分析形成初步结论。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2025年5月13日- 5月14日，评价组按照绩效评价的原则和规范，对取得的资料进行审查核实，对采集的数据进行分析，按照绩效评价指标评分表逐项进行打分、分析，汇总各方评价结果，综合分析并形成评价结论。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本项目严格按照科学公正、统筹兼顾、激励约束、公开透明的绩效评价原则，采用因素分析法评价方法，坚持计划绩效评价标准对本项目的立项、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关于提前下达2024年城乡义务教育补助经费预算[中央直达初中公用经费资金]的通知项目评价得分情况：总分100分，项目决策占20分，得分20分；项目过程占20分，得分20分；项目产出占20分，得分20分；项目成本占10分，得分10分，项目效益占30分，得分30分，项目总得分100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项目立项依据《伊州财教[2023]76号文件》。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关于提前下达2024年城乡义务教育补助经费预算[中央直达初中公用经费资金]的通知项目将项目绩效目标细化分解为具体的绩效指标，一级指标共4条，二级指标共6条，三级指标共7条，其中量化指标条数共7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伊州财教[2023]76号资金下达文件》关于提前下达2024年城乡义务教育补助经费预算（中央直达资金）的通知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实际到位资金2889.12万元，预算资金2889.12万元，资金到位率100%。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年初预算数2889.12万元，全年预算数2889.12万元，全年执行数2889.12万元，预算执行率为100%。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1、数量指标：指标1：保障初中学校数量，指标值： &gt;=20所，业绩值25所，指标完成率125%。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2、质量指标：指标1：资金使用合规率，指标值： =100%，业绩值100%，指标完成率100%。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3、时效指标：指标1：资金支付及时率，指标值：=100%，业绩值100%，指标完成率100%。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1、经济成本指标：指标1：校舍维修费用成本，指标值：&lt;=887.82万元，业绩值887.82万元，指标完成率100%；指标2：正常运转经费成本，指标值：&lt;=2001.3万元，业绩值 2001.3万元，指标完成率100%。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2、社会效益指标：指标1：提高学校办学条件、办公质量，指标值：&gt;=95%，业绩值95%，指标完成率100%。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满意度指标：指标1：学生满意度，指标值：&gt;=95%，业绩值 95%，指标完成率100%。</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建立经费使用公示制度，通过校园公告栏、政务平台等多渠道公开支出明细，强化社会监督与信任。这些实践既规范了资金使用，又激活了基层创新活力，为教育经费效能提升提供了可复制的管理经验。</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2024年本单位项目支出绩效目标全部达成，不存在未完成原因分析。</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05DC68BA"/>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2025-07-10T08:26:27Z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