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城西市场纬二、纬四路道路及供排水建设项目（一标段）建设项目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伊宁边境经济合作区管理委员会</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伊宁边境经济合作区管理委员会</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张彦伟</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2025年05月08日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促进区域经济的快速发展，改善投资环境，吸引更多企业入驻，从而推动当地经济的增长。增加市区基础设施建设，支付江苏苏南建设有限公司资金。项目所涉及的工程技术已经成熟，具备丰富的建设经验，能够保证工程的质量和进度。此举旨在通过优化交通网络破解城市发展瓶颈。提升公共服务可达性，切实增进民生福祉，推动城市竞争力迈向新维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主要内容：支付企业数量1个，促进城市经济发展，增加市区基础设施建设。</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实施情况：通过项目实施，支付企业个数1个。有效促进了城市经济发展，增加了市区基础设施建设。</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资金投入情况：该项目年初预算数0.00万元，全年预算数1161.00万元，该项目资金落实到位1161.00万元。资金来源为年中追加预算。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资金使用情况：该项目年初预算数0.00万元，全年预算数1161.00万元，全年执行数1161.00万元，预算执行率为100.00%，用于：支付企业成本1161.00万元。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1、总体目标：支付企业数量1个，促进城市经济发展，增加市区基础设施建设。</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2、阶段性目标：支付企业数量1个，本项目为一次性支付项目，无阶段性目标。</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城西市场纬二、纬四路道路及供排水建设项目（一标段）建设项目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城西市场纬二、纬四路道路及供排水建设项目（一标段）建设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本次项目支出绩效自评采用成本效益分析法。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2025年5月4日，开始前期准备工作，评价组通过前期调研确定绩效评价对象和范围，确定了评价的目的、方法以及评价的原则，根据项目的内容和特征制定了评价指标体系及评价标准；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2025年5月5日-5月12日，评价工作进入实施阶段，评价组收集绩效评价相关数据资料，并与项目实施负责人沟通，了解资金的内容、操作流程、管理机制、资金使用方向等情况，分析形成初步结论。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2025年5月13日- 5月20日，评价组按照绩效评价的原则和规范，对取得的资料进行审查核实，对采集的数据进行分析，按照绩效评价指标评分表逐项进行打分、分析，汇总各方评价结果，综合分析并形成评价结论。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本项目严格按照科学公正、统筹兼顾、激励约束、公开透明的绩效评价原则，采用成本效益分析法法，坚持计划标准对本项目的立项、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城西市场纬二、纬四路道路及供排水建设项目（一标段）建设项目评价得分情况：总分100分，项目决策占20分，得分20分；项目过程占20分，得分20分；项目产出占20分，得分20分；项目成本占10分，得分10分，项目效益占30分，得分30分，项目总得分100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项目立项依据城西市场项目组纬二、纬四道路建设项目（一标段）建设施工合同。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③事前已经经过集体决策。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城西市场纬二、纬四路道路及供排水建设项目（一标段）建设项目将项目绩效目标细化分解为具体的绩效指标，一级指标共4条，二级指标共7条，三级指标共7条，其中量化指标条数共5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本项目实际分配资金以《城西市场项目组纬二、纬四道路建设项目（一标段）建设施工合同》为依据进行资金分配，预算资金分配依据充分，资金分配额度合理，与我单位实际需求相适应。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实际到位资金1161.00万元，预算资金1161.00万元，资金到位率100.00%。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年初预算数0.00万元，全年预算数1161.00万元，全年执行数1161.00万元，预算执行率为100.00%。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1、数量指标：支付企业个数，指标值：=1个，业绩值1个，指标完成率100.00%。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2、质量指标：资金支付合规率，指标值：=100%，业绩值100%，指标完成率100.00%。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3、时效指标：资金支付及时率，指标值：=100%，业绩值100%，指标完成率100.00%。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1、经济成本指标：支付企业成本，指标值：≤1161万元，业绩值1161万元，指标完成率100.00%。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1、经济效益指标：促进城市经济发展，指标值：有效促进，业绩值基本达成目标，指标完成率100.00%。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2、社会效益指标：增加市区基础设施建设，指标值： 有效增加，业绩值基本达成目标，指标完成率100.00%。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满意度指标：企业满意度，指标值：=100%，业绩值100%，指标完成率100.00%。</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一是明确项目目标，确保各方对项目目标达成共识；二是细化项目目标，规划项目执行进度；三是项目执行阶段保持有效沟通，根据项目进度进行调整；四是按照标准进行项目验收与评价，并进行经验总结。</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2024年本单位项目支出绩效目标全部达成，不存在未完成原因分析。</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一是加强立项依据充分性、规范性确保项目合法合规；二是合理制定项目绩效目标；三是科学论证项目预算编制。</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5FF51B03"/>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2025-07-10T08:26:34Z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