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伊宁市上海路街道办事处_村、社区办公经费及服务群众专项经费项目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伊宁市上海路街道办事处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伊宁市上海路街道办事处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1、项目背景：社区办公经费及服务群众专项经费项目为社区提供了必要的资金支持，保障了社区办公场所的正常运转，办公设备的购置和维护，工作人员培训，开展各类便民利民服务，开展文化体育活动，技能培训，访贫问苦等等，改善社区环境，增进居民之间的交流与互动，促进邻里关系和谐，满足居民在生活、娱乐、学习等方面的需求，有利于提高社区工作效率和社区服务水平和质量。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主要内容：保障社区办公经费运转个数13个，保障社区服务群众运转个数13个。提高辖区居民生活质量水平，改善社区环境，有效推进社区各项事业健康、可持续发展。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实施情况：已完成保障了13个社区办公经费，保障了13个社区开展服务群众。提高了辖区居民生活质量水平，改善了社区环境，有效推进了社区各项事业健康、可持续发展。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资金投入情况：该项目年初预算数325万元，全年预算数325万元，该项目资金落实到位325万元。资金来源为年初部门预算。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资金使用情况：该项目年初预算数325万元，全年预算数325万元，全年执行数148.25万元，预算执行率为45.62%，用于：每个社区办公经费和服务群众经费11.4万元。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1、总体目标：保障社区办公经费运转个数13个，保障社区服务群众运转个数13个。提高辖区居民生活质量水平，改善社区环境，有效推进社区各项事业健康、可持续发展。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2、阶段性目标：目标1：保障社区办公经费运转个数13个，保障社区服务群众运转个数13个。目标2：提高辖区居民生活质量水平，改善社区环境，有效推进社区各项事业健康、可持续发展。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上海路街道办事处_村、社区办公经费及服务群众专项经费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上海路街道办事处_村、社区办公经费及服务群众专项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2025年5月9日-5月12日，评价工作进入实施阶段，评价组收集绩效评价相关数据资料，并与项目实施负责人沟通，了解资金的内容、操作流程、管理机制、资金使用方向等情况，分析形成初步结论。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2025年5月13日- 5月15日，评价组按照绩效评价的原则和规范，对取得的资料进行审查核实，对采集的数据进行分析，按照绩效评价指标评分表逐项进行打分、分析，汇总各方评价结果，综合分析并形成评价结论。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上海路街道办事处_村、社区办公经费及服务群众专项经费项目评价得分情况：总分100分，项目决策占20分，得分20分；项目过程占20分，得分18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项目立项《关于下达2024年部门预算指标的通知》。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上海路街道办事处_村、社区办公经费及服务群众专项经费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本项目实际分配资金以以《关于下达2024年部门预算指标的通知》为依据进行资金分配，预算资金分配依据充分，资金分配额度合理，与我单位实际需求相适应。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实际到位资金325万元，预算资金325万元，资金到位率100%。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年初预算数325万元，全年预算数325万元，全年执行数148.25万元，预算执行率为45.62%。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1、数量指标：指标1：保障社区办公经费运转个数，指标值：=13个，业绩值13个，指标完成率100%；指标2：保障社区服务群众运转个数，指标值：=13个，业绩值13个，指标完成率100%。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2、质量指标：资金支付合规率，指标值：=100%，业绩值100%，指标完成率45.62%。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3、时效指标：资金支付及时率，指标值：=100%，业绩值100%，指标完成率45.62%。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1、经济成本指标：每个社区办公经费和服务群众经费成本，指标值：&lt;=25万元/个，业绩值11.4万元/个，指标完成率45.62%。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2、社会效益指标：辖区居民生活质量水平及社区环境提升率指标值：&gt;=95%，业绩值100%，指标完成率105.26%。</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满意度指标：社区居民满意度，指标值：&gt;=98%，业绩值100%，指标完成率102.04%。</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？依法合规使用经费？：经费使用应当遵循国家有关财经法律法规的规定，经费开支应当严格遵守规定的适用范围和标准，自觉落实厉行节约和中央八项规定有关精神，不得随意列支超范围、超标准的费用。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合理分配使用经费：根据项目的重要性和紧急程度，合理分配办公经费和服务群众专项经费。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规范财务报账制度：制定严格的财务管理制度，明确经费使用范围、报销流程和审批权限。规定所有经费支出必须有合法票据和详细说明，支付需要通过财经会，按照流程进行支付。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科学合理安排？：经费主要用于解决社区居民普遍反映的诉求和共性问题，优先向受众面广的实事和群众最急需、最盼望的服务项目倾斜。综合考虑社区功能定位和现有资源配置情况，科学安排各项经费支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通过以上经验与做法，社区能够更好地利用办公经费和服务群众专项经费，提升社区服务水平，满足居民需求，增强社区凝聚力和居民幸福感。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1、预算执行率不高，主要由于财政财力问题致使资金未及时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下达，还有一些未支付的项目未完工，报账手续和材料不齐，未进行支付结算。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2、实际完成率不高，主要由于还有一些未支付的项目未完工，报账手续和材料不齐，未进行支付结算。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3、完成及时性不及时，主要由于还有一些未支付的项目未完工，报账手续和材料不齐，未进行支付结算。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4、实施效益有所降低，主要由于还有一些未支付的项目报账手续和材料不齐，未进行支付结算。</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加强预算管理，加强经费来源的保障，稳定经费来源，提高经费使用的合规性和政策规定，提升资金利用效率。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严格按照相关财务制度执行，确保专款专用，避免资金挪用和违规使用。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建立科学的管理制度，积极与财政局对接，合理分配资金，规范资金使用管理，提高资金使用效率，落实精打细算，提高资金使用效率。</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3DE249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