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汉宾乡征迁项目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伊宁市汉宾乡人民政府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伊宁市汉宾乡人民政府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张建垒</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根据伊宁市委、政府统一安排，为伊宁市建设需要，我乡第二十四幼儿园项目1户土地征收补偿款；砖瓦厂河南建业项目13户土地征收补偿款；西华路延伸段项目1户土地征收补偿款；伊宁市中药饮片项目1户土地征收补偿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发放第二十四幼儿园项目1户土地征收补偿款；砖瓦厂河南建业项目13户土地征收补偿款；西华路延伸段项目1户土地征收补偿款；伊宁市中药饮片项目1户土地征收补偿款，提升征收户生活水平，改善了伊宁市生态环境，以环境建设带动经济建设和文化建设，从而加快了城市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第二十四幼儿园项目1户土地征收补偿款；砖瓦厂河南建业项目13户土地征收补偿款；西华路延伸段项目1户土地征收补偿款；伊宁市中药饮片项目1户土地征收补偿款，提升征收户生活水平，改善了伊宁市生态环境，以环境建设带动经济建设和文化建设，从而加快了城市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资金投入情况：该项目年初预算数0万元，全年预算数4552.16万元，该项目资金落实到位4552.16万元。资金来源为年中追加预算。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4552.16万元，全年执行数4492.95万元，预算执行率为98.7%，用于：第二十四幼儿园项目1户土地征收补偿款23.74万元；砖瓦厂河南建业项目13户土地征收补偿款4243.26万元；西华路延伸段项目1户土地征收补偿款155.24万元；伊宁市中药饮片项目1户土地征收补偿款70.71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1、总体目标：发放第二十四幼儿园项目1户土地征收补偿款；砖瓦厂河南建业项目13户土地征收补偿款；西华路延伸段项目1户土地征收补偿款；伊宁市中药饮片项目1户土地征收补偿款。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2、阶段性目标：2024年5月、6月发放第二十四幼儿园项目1户土地征收补偿款；砖瓦厂河南建业项目13户土地征收补偿款；西华路延伸段项目1户土地征收补偿款；伊宁市中药饮片项目1户土地征收补偿款。</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汉宾乡征迁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此次我单位根据《财政支出绩效评价管理暂行办法》（财预〔2020〕10号）文件要求实施评价工作，本次评价对象为汉宾乡征迁项目，评价核心为项目的资金投入、产出及效益。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2025年4月20日，开始前期准备工作，评价组通过前期调研确定绩效评价对象和范围，确定了评价的目的、方法以及评价的原则，根据项目的内容和特征制定了评价指标体系及评价标准；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2025年4月21日-4月24日，评价工作进入实施阶段，评价组收集绩效评价相关数据资料，并与项目实施负责人沟通，了解资金的内容、操作流程、管理机制、资金使用方向等情况，分析形成初步结论。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2025年4月25日- 4月30日，评价组按照绩效评价的原则和规范，对取得的资料进行审查核实，对采集的数据进行分析，按照绩效评价指标评分表逐项进行打分、分析，汇总各方评价结果，综合分析并形成评价结论。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汉宾乡征迁项目评价得分情况：总分100分，项目决策占20分，得分20分；项目过程占19分，得分20分；项目产出占19分，得分20分；项目成本占10分，得分10分，项目效益占29分，得分30分，项目总得分97分。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拨付第二十四幼儿园项目1户土地征收补偿款的请示》，《关于拨付砖瓦厂河南建业项目13户土地征收补偿款的请示》，《关于拨付西华路延伸段项目1户土地征收补偿款的请示》，《关于拨付伊宁市中药饮片项目1户土地征收补偿款的请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汉宾乡征迁项目将项目绩效目标细化分解为具体的绩效指标，一级指标共4条，二级指标共6条，三级指标共12条，其中量化指标条数共11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拨付第二十四幼儿园项目1户土地征收补偿款的请示》，《关于拨付砖瓦厂河南建业项目13户土地征收补偿款的请示》，《关于拨付西华路延伸段项目1户土地征收补偿款的请示》，《关于拨付伊宁市中药饮片项目1户土地征收补偿款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实际到位资金4552.16万元，预算资金4552.16万元，资金到位率100%。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年初预算数0万元，全年预算数4552.16万元，全年执行数4492.95万元，预算执行率为98.7%。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第二十四幼儿园项目征收补偿户数，指标值：=1户，业绩值1户，指标完成率100 %；指标2：砖瓦厂河南建业项目征收补偿户数，指标值：=13户，业绩值13户，指标完成率100%。指标3：西环北路延伸段项目征收补偿户数，指标值：=1户，业绩值1户，指标完成率100%；指标4：伊宁市中药饮片项目征迁补偿户数，指标值：=1户，业绩值1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2、质量指标：指标1：补偿资金发放到位率，指标值：=100%，业绩值100%，指标完成率98.7%；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3、时效指标：指标1:资金支付及时率，指标值：=100%，业绩值100%，指标完成率98.7%；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第二十四幼儿园项目征收补偿户数，指标值：≤23.75万元，业绩值23.74万元，指标完成率100 %；指标2：砖瓦厂河南建业项目征收补偿户数，指标值：≤4302.26万元，业绩值4243.26万元，指标完成率98.62%。指标3：西环北路延伸段项目征收补偿户数，指标值：≤155.24万元，业绩值155.24万元，指标完成率100%；指标4：伊宁市中药饮片项目征迁补偿户数，指标值：≤70.71万元，业绩值70.71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2、社会效益指标：加快城市发展，指标值：有效，业绩值基本达到目标，指标完成率100%。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满意度指标：征收户满意度，指标值：≥95%，业绩值100%，指标完成率105.26%。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强化内部控制管理。严格按规定做好绩效目标申报、自评、 公开等相关工作，提高财政资金使用绩效；加强实物资产管理，健全资产管理制度，规范资产清查和核算。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财务上，会计核算更加详细，为本单位各项工作的开展、总结、评估提供有效数据资料支撑,为各项业务工作更好的开展提供帮助。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从源头上强化对专项资金预算管理。实行专项资金预算管理，结合单位实际,按轻重缓急统筹安排编制预算,提高预算编制科学性和合理性,优化资金结构。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2024年本单位项目支出绩效目标全部达成，预算执行率及实际完成率年初目标设置不精确，按实际签订补偿合同支付。征收户满意度年初设置偏低，实际满意度100%。</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今后合理制定绩效目标，提升人员业务培训，强化责任意识，加强资金监管体系，完善健全的法规制定，细化资金管理流程。我单位将严格按照相关管理制度和程序，使项目决策更加可行性。在今后制定项目预算工作中，我单位将提高对资源、产品市场行情的调研能力，将投资概算进一步精确化，从项目预算资金执行率。严格按照相应的业务管理制度，规范各项经费的开支；资金使用规范，符合国家财经法规和财务管理以及有关资金管理办法的规定；资金的拨付有完整的审批程序和手续。项目实施过程接受社会监督，项目严格执行信息公开和公告公示制度。</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6D346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