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关于下达以工代赈示范工程专项2024年中央基建投资预算的通知</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伊宁市潘津镇人民政府</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伊宁市潘津镇人民政府</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雍博</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2025年06月23日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按照《关于下达以工代赈示范工程专项2024年中央基建投资预算的通知》由财政部发布，依据《国家发展改革委关于下达以工代赈示范工程专项2024年中央基建投资预算的通知》（发改投资【2024】449号）文件精神，增强群众对人居环境的满意度，带动美丽乡村建设，助力乡村振兴，建设和美潘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1）新建苏拉宫村乡村产业路3.3公里；铺设伊潘路沿线（潘津村、英阿瓦提村）、矿区街宽1.5米人行道，共计3.5公里。改善潘津镇2村，一个社区基础设施条件。（2）通过项目的实施不断提升潘津镇群众对人居出安全行的满意度。实施情况：已保障潘津镇3个村1个社区群众人居出行安全，有效提升潘津镇基础设施条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资金投入情况：该项目年初预算数0万元，全年预算数420万元，该项目资金落实到位420万元。资金来源为年中追加预算。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资金使用情况：该项目年初预算数420万元，全年预算数420万元，全年执行数307.32万元，预算执行率为73.17%。</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1、总体目标：（1）新建苏拉宫村乡村产业路3.3公里；铺设伊潘路沿线（潘津村、英阿瓦提村）、矿区街宽1.5米人行道，共计3.5公里； （2）通过项目实施，改善3个村1社区的基础设施条件不断提升潘津镇群众对出行安全环境的满意度。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2、阶段性目标：改善3个村1社区的基础设施条件；通过项目的实施，不断提升潘津镇群众对出行安全环境的满意度。</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潘津镇改善基础设施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此次我单位根据《财政支出绩效评价管理暂行办法》（财预〔2020〕10号）文件要求实施评价工作，本次评价对象为环卫经费，评价核心为项目的资金投入、产出及效益。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效评价目的、对象和范围。</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本次项目支出绩效自评采用因素分析法。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2025年5月7日-5月9日，评价工作进入实施阶段，评价组收集绩效评价相关数据资料，并与项目实施负责人沟通，了解资金的内容、操作流程、管理机制、资金使用方向等情况，分析形成初步结论。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2025年5月11日- 5月13日，评价组按照绩效评价的原则和规范，对取得的资料进行审查核实，对采集的数据进行分析，按照绩效评价指标评分表逐项进行打分、分析，汇总各方评价结果，综合分析并形成评价结论。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本项目严格按照科学公正、统筹兼顾、激励约束、公开透明的绩效评价原则，采用因素分析法评价方法，坚持计划标准绩效评价标准对本项目的立项、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关于下达以工代赈示范工程专项2024年中央基建投资预算的通知项目评价得分情况：总分100分，项目决策占20分，得分20分；项目过程占20分，得分17.86分；项目产出占20分，得分20分；项目成本占10分，得分7.3分，项目效益占30分，得分30分，项目总得分95.2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关于下达以工代赈示范工程专项2024年中央基建投资预算的通知》由财政部发布，依据《国家发展改革委关于下达以工代赈示范工程专项2024年中央基建投资预算的通知》（发改投资【2024】449号）文件。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③事前已经过必要的可行性研究、专家论证、风险评估、绩效评估、集体决策。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关于下达以工代赈示范工程专项2024年中央基建投资预算的通知》项目将项目绩效目标细化分解为具体的绩效指标，一级指标共4条，二级指标共6条，三级指标共10条，其中量化指标条数共9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本项目实际分配资金以《关于下达以工代赈示范工程专项2024年中央基建投资预算的通知》为依据进行资金分配，预算资金分配依据充分，资金分配额度合理，与我单位实际需求相适应。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实际到位资金420万元，预算资金420万元，资金到位率100%。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年初预算数0万元，全年预算数420万元，全年执行数307.32万元，预算执行率为73.17%。</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数量指标：指标1：新建乡村产业路范围，指标值&gt;=3.30公里，业绩值3.30公里，指标完成率100%。指标2：铺设街道人行道长度，指标值：&gt;=3.5公里，业绩值3.5公里，指标完成率100%。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2、质量指标：项目验收合格率，指标值：=100%，业绩值100%，指标完成率100%。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3、时效指标：项目开工率，指标值：=100%，业绩值100%，指标完成率100%。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项目前期费用成本，指标值：&lt;=19.59万元，业绩值19.59万元，指标完成率100%；指标2：项目质保金，指标值：&lt;=12.12万元，业绩值0万元，指标完成率0%；指标3：项目工程款成本，指标值：&lt;=260.29万元，业绩值175.59万元，指标完成率67.46%；指标4：项目劳动报酬成本，指标值：&lt;=128万元，业绩值112.15万元，指标完成率87.62%。</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1、社会效益指标：改善潘津镇人居条件，指标值：有所优化，业绩值基本达成目标，指标完成率100%。</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2、满意度指标：参与工程建设的务工群众满意度</w:t>
      </w:r>
      <w:r>
        <w:rPr>
          <w:rStyle w:val="18"/>
          <w:rFonts w:hint="eastAsia" w:ascii="楷体" w:hAnsi="楷体" w:eastAsia="楷体"/>
          <w:spacing w:val="-4"/>
          <w:sz w:val="32"/>
          <w:szCs w:val="32"/>
        </w:rPr>
        <w:tab/>
        <w:t>,指标值：&gt;=95%，业绩值100%，指标完成率105.26%。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在项目实施过程中做好定期监督检查，严格按照项目管理规范进行，在项目资金使用过程中，严格落实把关，按照项目资金使用范围做好审核工作，让项目资金落于实处。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强化内部控制管理。严格按规定做好绩效目标申报、自评、 公开等相关工作，提高财政资金使用绩效；加强实物资产管理，健全资产管理制度，规范资产清查和核算。</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加强学习。进一步明确如何参照考核体系，科学合理设定绩效目标，充分发挥预算绩效管理工作效用。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1.资金执行率未达到100%，因财政资金紧张，项目资金执行未足额拨付到位。</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1、我单位将认真分析，切实加以解决，进一步完善财务制度，规范财经纪律，严格控制非生产性开支，进一步提高项目支出水平。</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0AE76B75"/>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2025-07-10T08:33:44Z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