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关于申请拨付四美房地产开发有限公司代建塔乡安置小区、再就业市场工程款的报告</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伊宁市塔什科瑞克乡人民政府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伊宁市塔什科瑞克乡人民政府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杨婷婷</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市财政安排化解债务要求，化解1家项目欠款。化解项目四美房地产开发有限公司代建塔什库勒克乡安置小区、再就业市场工程欠款项目。该项目于2011年12月26日签订合同，决算价20610067元，前期已支付15040000元，截止目前尚余5570067元未支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根据市财政安排化解债务要求，化解1家项目欠款。化解项目为四美房地产开发有限公司代建塔乡安置小区、再就业市场工程款项目。通过项目实施，保障项目债权人基本利益。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实施情况：已完成化解1家项目欠款。化解项目为四美房地产开发有限公司代建塔乡安置小区、再就业市场工程款项目。保障了项目债权人基本利益。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资金投入情况：该项目年初预算数0万元，全年预算数500万元，该项目资金落实到位500万元。资金来源为年中追加预算。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资金使用情况：该项目年初预算数0万元，全年预算数500万元，全年执行数500万元，预算执行率为100%，用于：支付企业成本500万元/个。</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根据市财政安排化解债务要求，化解1家项目欠款。化解项目为四美房地产开发有限公司代建塔乡安置小区、再就业市场工程款项目。通过项目实施，保障项目债权人基本利益。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根据市财政安排化解债务要求，化解1家项目欠款。化解项目为四美房地产开发有限公司代建塔乡安置小区、再就业市场工程款项目。通过项目实施，保障项目债权人基本利益。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关于申请拨付四美房地产开发有限公司代建塔乡安置小区、再就业市场工程款的报告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申请拨付四美房地产开发有限公司代建塔乡安置小区、再就业市场工程款的报告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计划绩效评价标准对本项目的立项、项目绩效目标、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申请拨付四美房地产开发有限公司代建塔乡安置小区、再就业市场工程款的报告项目评价得分情况：总分100分，项目决策占20分，得分20分；项目过程占20分，得分20分；项目产出占20分，得分20分；项目成本占10分，得分10分，项目效益占30分，得分30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项目立项依据《关于申请拨付四美房地产开发有限公司代建塔乡安置小区、再就业市场工程款的报告》。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申请拨付四美房地产开发有限公司代建塔乡安置小区、再就业市场工程款的报告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拨付四美房地产开发有限公司代建塔乡安置小区、再就业市场工程款的报告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实际到位资金500万元，预算资金500万元，资金到位率100%。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年初预算数0万元，全年预算数500万元，全年执行数500万元，预算执行率为100%。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1、数量指标：指标1：支付企业个数，指标值：=1个，业绩值1个，指标完成率100%；指标2：资金支付次数，指标值：=2次，业绩值2次，指标完成率100%。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 ，业绩值100%，指标完成率100 %。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1、经济成本指标：指标1：支付企业成本 ，指标值：&lt;=500万元/个 ，业绩值500万元/个，指标完成率100%。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2、社会效益指标：指标1：有效保障债权人基本利益，指标值：=100%，业绩值100%，指标完成率100%。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满意度指标：指标1：债权人满意度，指标值：=100%，业绩值100% ，指标完成率100%。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实施过程中做好定期监督检查，严格按照项目管理规范进行，在项目资金使用过程中，严格落实把关，按照项目资金使用范围做好审核工作，让项目资金落于实处。并在实施过程中做好定期监督检查，严格执行经费使用管理制度，厉行节约，专款专用，对每笔经费使用情况建立监督机制，确保经费使用合理合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结合单位实际, 按轻重缓急统筹安排编制预算,提高预算编制科学性和合理性,优化资金结构。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健全项目管理制度，制定项目用款计划、预期绩效目标，并对项目绩效实施实时监控，有效防止项目资金挤占、挪用现象发生，充分发挥资金使用效益。完善绩效考评体系，使考评有据可依。加强财政项目资金管理，保证项目资金使用管理的规范性、安全性和有效性。加强财务规范管理，提高财务管理人员业务素质，多组织财务管理人员岗位培训，学习与财务工作相关的知识，扩大知识面、拓宽视野、开阔思路，在业务上不断提高。</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329938FE"/>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