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2024年重大传染病防控经费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伊宁市第二人民医院（金陵阳光医院）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伊宁市第二人民医院（金陵阳光医院）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阿孜古力·伊力亚斯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疾病流行现状：重大传染伊宁市地区呈现高发性、高致病性等特点。每年感染人数众多，严重威胁当地居民生命健康，给当地医疗系统带来巨大压力，需要经费来开展防控工作。公共卫生体系建设：完善公共卫生体系是防控重大传染病的关键。人群易感性： 部分人群由于年龄、基础疾病、生活环境等因素，对重大传染病易感性高。社会经济影响：为减少传染病对经济的负面影响，需要投入经费用于疫情防控，保障经济社会的稳定发展。政策导向与法规要求：各国政府都将重大传染病防控作为重要政策目标，出台相关法规要求加强防控工作。如我国制定了《中华人民共和国传染病防治法》，为防控工作提供法律依据和保障，而防控经费的投入是落实政策法规的必要条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主要内容：1.用于实施扩大全洲4000人HIV结核病防治重点传染病及健康危害因素监测工作完成率达到90%。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2.开展3次会议培训，加强学习交流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3.重大传染病中HIV病毒病载持续下降，保持抑制状态。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开展医疗质量督导检查36次，行政查房14次，疑难病例讨论10次，十八项核心制度培训7次，业务考试6次。召开12次护理质量分析会，组织护理一级、二级查共24场次，二级护理质控13项内容,全覆盖3次会议培训。发挥临床药师作用，提升合理用药水平，在本年度自治区医疗机构处方和医嘱抽查通报中，处方医嘱合格率排名全州第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TB门诊初诊查痰率为97.67%，已达到95％以上的标准要求，对新患者病原学阳性耐药筛查率100%，结核病患者成功治疗率93.98%，肺结核患者规范管理率96.19%，服药率96.19%；HIV病载检测率97.9%，治疗有效率93.7%，抗病毒治疗覆盖率95.4%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3.关爱中心应检测病毒载量3932人,完成病载检测3824人，病载小于50拷贝/ml总3561人，检测率97.3%，抑制率93.1%，完成了重大传染病中HIV病毒病载持续下降，保持抑制状态。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CD4完成4079人，应检测4090人，检测率99.7%。截止到2024年12月31日，完成胸片筛查21人，2024年累计完成3951人，结核病筛查率96.6%；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入机会性163人，新入抗病毒治疗163人，KSS在所20人，在治15人，拒绝服药5人；VCT完成96人，阳性5人；结核病合并HIV患者合计42人；HIV孕妇合计16人；暴露后预防完成167人，其中，职业暴露31人，性暴露130人，意外暴露6人。已完成市疾控委托录入疫情库CD4 3800余人次，随访3800余人次。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资金投入情况：该项目年初预算数183.86万元，全年预算数183.86万元，该项目资金落实到位183.86万元。资金来源为年初部门预算。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资金使用情况：该项目年初预算数183.86万元，全年预算数183.86万元，全年执行数183.86万元，预算执行率为100%，用于：患者管理费用175.45万元，会议经费8.41万元。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1、总体目标：用于实施扩大全洲4000人HIV结核病防治重点传染病及健康危害因素监测工作完成率达到90%.2.开展3次会议培训，加强学习交流3.重大传染病中HIV病毒病载持续下降，保持抑制状态。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2、阶段性目标：上半年实施扩大全洲4000人HIV结核病防治重点传染病及健康危害因素监测工作完成率达到40%;开展2次会议培训，加强学习交流;重大传染病中HIV病毒病载持续下降，保持抑制状态。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下半年实施扩大全洲4000人HIV结核病防治重点传染病及健康危害因素监测工作完成率达到50%;开展1次会议培训，加强学习交流;重大传染病中HIV病毒病载持续下降，保持抑制状态。</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重大传染病防控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此次我单位根据《财政支出绩效评价管理暂行办法》（财预〔2020〕10号）文件要求实施评价工作，本次评价对象为2024年重大传染病防控经费项目，评价核心为项目的资金投入、产出及效益。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2025年4月24-30日，开始前期准备工作，评价组通过前期调研确定绩效评价对象和范围，确定了评价的目的、方法以及评价的原则，根据项目的内容和特征制定了评价指标体系及评价标准；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本项目严格按照科学公正、统筹兼顾、激励约束、公开透明的绩效评价原则，采用因素分析法评价方法，坚持行业标准绩效评价标准对本项目的立项、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重大传染病防控经费项目评价得分情况：总分100分，项目决策占20分，得分17分；项目过程占20分，得分20分；项目产出占20分，得分20分；项目成本占10分，得分5.4分，项目效益占30分，得分30分，项目总得分92.4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③项目成本超出预期目标值；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综上所述，本项目的绩效目标设置较合理。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重大传染病防控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项目立项依据伊州财社67号文-关于提前下达2024年重大传染病防控经费补助资金的通知（第一批到位实拨3万元，第二批到位实拨2.2万元，第三批到位实拨12.13万元，第四批到位实拨62万元，第,五批到位实拨104.53万元）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实际到位资金183.86万元，预算资金183.86万元，资金到位率100.00%。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年初预算数183.86万元，全年预算数183.86万元，全年执行数183.86万元，预算执行率为100.00%。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1、数量指标：指标1：开展培训会议次数，指标值：=3次，业绩值：3次，指标完成率：100.00 %；指标2：管理患者人数，指标值：&gt;=4000人次，业绩值&gt;=5524人次，指标完成率：138.1%。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2、质量指标：指标1：艾滋病病载检测率，指标值：&gt;=90%，业绩值=97.9% ，指标完成率：108.78%；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3、时效指标：指标1：培训及时率，指标值：&gt;=90% ，业绩值 100% ，指标完成率：111.11 %；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1、经济成本指标：指标1：患者管理费，指标值：&lt;=148.86万元，业绩值175.45万元，指标完成率84.84 %；指标2：会议经费，指标值：&lt;=35万元，业绩值8.41万元，指标完成率：24.03 %。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1、经济效益指标：无此项指标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2、社会效益指标：指标1：HIV病毒载量持续下降，保持抑制状态，指标值：=0ML/CP，业绩值：0ML/CP ，指标完成率 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满意度指标：指标1：患者满意度 ，指标值：&gt;=90% ，业绩值100.00% ，指标完成率111.11%。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？1.重视绩效管理：成立绩效评价工作机构，有计划有步骤地实施绩效评价，将绩效管理贯穿于预算编制、执行、决算等环节。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2.？加强预算执行管理：定期汇总存量资金使用情况和项目资金使用进度，通报预算执行进度，并对做好预算管理工作提出具体要求。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3.？完善预算管理制度：根据新形势和新要求，结合相关法律法规规定和本单位实际，制定完善本单位的预算管理制度和财务管理制度。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4.？明确责任与分工：多部门明确各自在重大传染病防控经费使用和管理中的责任，加强沟通协调，形成工作合力。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5.？规范资金使用流程：严格执行资金支付审批制度，确保资金使用规范、安全、有效。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6.？强化监督与评估：通过内部监督、外部审计以及绩效评价等方式，对重大传染病防控经费的使用情况进行全面监督和评估，及时发现问题并加以整改。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指标明确性存在的问题：绩效目标设定的指标是不够细化、职责划分不明。原因分析：考核工具落后，依赖简单表格的记录绩效，缺乏数字化工具支持，难以实现指标的实时监控和数据分析，导致指标优化缺乏数据依据。未利用信息化系统实现指标的自动化分解和任务提醒，影响目标执行效率和细化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到位率存在的问题：资金到位不及时，到位时间随机不确定。原因分析：拨付程序繁琐，资金拨付需经过多级审核、层层签字，涉及国库集中支付、银行转账等多个环节，任何一环出现延迟都会影响资金到账速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3.管理制度健全性存在的问题：上级部门和本单位资金审批制度不完善。原因分析：部门协作缺乏沟通。</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1、绩效指标合理性的建议：明确责任与分工：多部门明确各自在重大传染病防控经费使用和管理中的责任，加强沟通协调，形成工作合力。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到位率的建议：利用信息化系统（如项目管理平台）实时跟踪项目实施进度，对照资金拨付节点设置预警机制，对滞后项目及时介入协调。与财政部门建立“一对一”联络机制，提前沟通资金计划，争取优先拨付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管理制度健全性的建议：强化制度协同性，梳理现有制度，消除交叉、矛盾条款，编制《重大资金管理手册》，形成统一的制度框架。针对跨部门业务（如科研经费、人才管理经费项目），制定专项协同管理办法，明确各部门权责分工和协作流程。</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DFC3AB9"/>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