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伊宁市墩买里街道社区卫生服务中心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伊宁市墩买里街道社区卫生服务中心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主要内容：目标1：适龄儿童国家免疫规划疫苗接种率≥95%：老年人中医药健康管理率≥60%；高血压患者管理人数2015人；2型糖尿病患者管理人数1013人。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2型糖尿病患者管理人数1020人，高血压患者管理人数2021人，社区在册居家严重精神障碍患者健康管理率90%，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资金投入情况：该项目年初预算数207.82万元，全年预算数207.82万元，该项目资金落实到位207.82万元。资金来源为年初部门预算。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资金使用情况：该项目年初预算数207.82万元，全年预算数207.82万元，全年执行数207.82万元，预算执行率为100%，用于：资金支付4次公共卫生服务补助，平均支付成本51.96万元/次。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老年人中医药健康管理率≥60%；高血压患者管理人数2015人；2型糖尿病患者管理人数1013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老年人中医药健康管理率≥60%；高血压患者管理人数2015人；2型糖尿病患者管理人数1013人。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项目立项依据伊州财社【2023】62号文件，《关于提前下达2024年中央基本公共卫生服务补助资金预算的通知》。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②项目绩效目标与实际工作内容有一定偏差；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实际到位资金207.82万元，预算资金207.82万元，资金到位率100%。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年初预算数207.82万元，全年预算数207.82万元，全年执行数207.82万元，预算执行率为100%。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1、数量指标：指标1：适龄儿童国家免疫规划疫苗接种率，指标值：&gt;=95% ，业绩值=99.9%，指标完成率105.16%；指标2：高血压患者管理人数，指标值：&gt;=2015人，业绩值2021人，指标完成率 100.3%;指标3：2型糖尿病患者管理人数，指标值：&gt;=1013人，业绩值 =1020人，指标完成率100.69%。指标4：老年人中医药健康管理率，指标值：&gt;=60%，业绩值84.26%，指标完成率140.43%；指标5：社区在册居家严重精神障碍患者健康管理率，指标值：&gt;=80%，业绩值90%，指标完成率112.5%；指标6：资金发放次数，指标值：&gt;=4次，业绩值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2、质量指标：指标1：居民规范化电子健康档案覆盖率，指标值：&gt;=61%，业绩值81.76%，指标完成率134.03%；指标2：传染病和突发公共卫生事件报告率，指标值：&gt;=95%，业绩值100%，指标完成率105.26%。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1、经济成本指标：资金支付平均成本，指标值：&lt;=51.96万元/次，业绩值51.96万元/次，指标完成率100%。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2、社会效益指标：政策知晓率，指标值：&gt;=80%，业绩值100%，指标完成率125%。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明确绩效目标，聚焦核心指标，以居民健康为中心将基本公共卫生服务（如慢性病管理、妇幼保健、老年人健康体检）和基本医疗服务的完成率、质量达标率作为核心绩效指标。结合国家基本公共卫生服务规范，细化考核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二是通过健康档案系统、绩效管理平台实时监控数据（如随访完成情况、疫苗接种率），实现动态反馈和预警，明确家庭医生团队、公卫人员、护理人员的职责。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三是健康教育与共建共管，通过健康讲座、社群互动（微信/社区活动）提升居民对项目的知晓率，推动慢性病患者参与自我管理小组。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一是考核指标科学化，避免“唯数量论”：在考核随访率、建档率的同时，增加效果指标。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二是加强信息化与数据应用，借力智能工具利用AI系统自动提醒随访时间、推送健康知识，减少人工遗漏。保障数据互联互通，打破信息孤岛，与上级医院共享电子病历、检验结果，避免重复检查。</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FB04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