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2024年中央基本公共卫生服务补助</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伊宁市汉宾乡卫生院</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伊宁市汉宾乡卫生院</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阿布都拉木·奴尔买买提</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2025年05月08日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为了提高全民健康做到提前预防，尽早发现规范整治，优化服务体系，提升突发公共卫生事件应急处置能力保障居民健康的基础性制度，也是实现卫生公平，减轻医疗系统压力的关键措施，最终服务于健康中国建设的全局战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目标1：适龄儿童国家免疫规划疫苗接种率≥98%：7岁儿童健康管理率≥90%；孕产妇系统管理率≥85%；高血压患者管理人数1278人；2型糖尿病患者管理人数626人。老年人中医药健康管理率≥90%；儿童中医药健康管理率≥60%；社区在册居家严重精神障碍患者管理率≥95%；肺结核患者管理率≥95%；目标2：城乡居民公共卫生差距不断缩小，群众满意度不断提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本项目已完成适龄儿童国家免疫规划疫苗接种率=98.7%：7岁儿童健康管理率=90.54%；孕产妇系统管理率=85.71%；高血压患者管理人数1379人；2型糖尿病患者管理人数662人。老年人中医药健康管理率≥90.2%；儿童中医药健康管理率≥67.56%；社区在册居家严重精神障碍患者管理率≥98.84%；肺结核患者管理率≥175%。城乡居民公共卫生差距不断缩小，群众满意度不断提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资金投入情况：该项目年初预算数150.06万元，全年预算数150.06万元，该项目资金落实到位150.06万元。资金来源为年初部门预算。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资金使用情况：该项目年初预算数150.06万元，全年预算数150.06万元，全年执行数150.06万元，预算执行率为100%，用于资金支付平均成本37.52万元/次。</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目标1：适龄儿童国家免疫规划疫苗接种率≥98%：7岁儿童健康管理率≥90%；孕产妇系统管理率≥85%；高血压患者管理人数1278人；2型糖尿病患者管理人数626人。老年人中医药健康管理率≥90%；儿童中医药健康管理率≥60%；社区在册居家严重精神障碍患者管理率≥95%；肺结核患者管理率≥95%；目标2：城乡居民公共卫生差距不断缩小，群众满意度不断提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目标1：适龄儿童国家免疫规划疫苗接种率≥98%：7岁儿童健康管理率≥90%；孕产妇系统管理率≥85%；高血压患者管理人数1278人；2型糖尿病患者管理人数626人。老年人中医药健康管理率≥90%；儿童中医药健康管理率≥60%；社区在册居家严重精神障碍患者管理率≥95%；肺结核患者管理率≥95%；目标2：城乡居民公共卫生差距不断缩小，群众满意度不断提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2024年中央基本公共卫生服务补助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此次我单位根据《财政支出绩效评价管理暂行办法》（财预〔2020〕10号）文件要求实施评价工作，本次评价对象为2024年中央基本公共卫生服务补助项目，评价核心为项目的资金投入、产出及效益。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（一）成本效益分析法。是指将投入与产出、效益进行关联性分析的方法。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本次项目支出绩效自评采用成本效益分析法。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2025年5月6日，开始前期准备工作，评价组通过前期调研确定绩效评价对象和范围，确定了评价的目的、方法以及评价的原则，根据项目的内容和特征制定了评价指标体系及评价标准；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2025年5月6日-5月7日，评价工作进入实施阶段，评价组收集绩效评价相关数据资料，并与项目实施负责人沟通，了解资金的内容、操作流程、管理机制、资金使用方向等情况，分析形成初步结论。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2025年5月7日-5月8日，评价组按照绩效评价的原则和规范，对取得的资料进行审查核实，对采集的数据进行分析，按照绩效评价指标评分表逐项进行打分、分析，汇总各方评价结果，综合分析并形成评价结论。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本项目严格按照科学公正、统筹兼顾、激励约束、公开透明的绩效评价原则，采用陈本效益评价方法，坚持计划绩效评价标准对本项目的立项、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中央基本公共卫生服务补助项目评价得分情况：总分100分，项目决策占20分，得分19分；项目过程占20分，得分20分；项目产出占20分，得分20分；项目成本占10分，得分10分，项目效益占30分，得分30分，项目总得分99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项目立项依据《伊州财社【2023】62号文件》。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③事前已经过必要的可行性研究、专家论证、风险评估、绩效评估、集体决策。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②项目绩效目标与实际工作内容有一定偏差；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中央基本公共卫生服务补助项目将项目绩效目标细化分解为具体的绩效指标，一级指标共4条，二级指标共6条，三级指标共19条，其中量化指标条数共19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本项目实际分配资金以《伊州财社【2023】62号关于提前下达2024年中央基本公共卫生服务补助资金下达文件》为依据进行资金分配，预算资金分配依据充分，资金分配额度合理，与我单位实际需求相适应。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实际到位资金150.06万元，预算资金150.06万元，资金到位率100%。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年初预算数150.06万元，全年预算数150.06万元，全年执行数150.06万元，预算执行率为100%。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适龄儿童国家免疫规划疫苗接种率，指标值：&gt;=98%，业绩值98.7%，指标完成率100.71%；指标2：7岁儿童健康管理率&gt;=90%，业绩值90.54%，指标完成率100.6%；指标3:孕产妇健康管理率85%，业绩值85.71%，指标完成率100.84%；指标4：高血压患者管理人数，指标值：&gt;=1278人，业绩值：1379人，指标完成率107.9%； 指标5： 2型糖尿病患者管理人数，指标值：&gt;=626人，业绩指标：662人，指标完成率：105.75%，指标6：老年人中医药健康管理率，指标值：&gt;=90%，业绩值90.2%，指标完成率100.2%；指标7：儿童中医药健康管理率，指标值：&gt;=60%，业绩值67.56%，指标完成率112.6%；指标8：社区在册居家严重精神障碍患者管理率，指标值：&gt;=95%，业绩值98.84%，指标完成率104.04%；指标9：肺结核患者管理率，指标值：&gt;=95%，业绩值175%，指标完成率184.2%；指标10：资金支付次数，指标值&gt;=4次，业绩指标：4次，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指标1：居民规范化电子健康档案覆盖率，指标值：&gt;=65%，业绩值：83.94%，指标完成率：129.14%；指标2：2型糖尿病患者基层规范管理率，指标值：&gt;=80%，业绩值：91.39%，指标完成率115.67%，指标3：高血压管着基层规范管理服务率，指标值：&gt;=80%，业绩指标：90.28%，指标完成率：114.46%指标4：传染病和突发公共卫生事件报告率，指标值：&gt;=100%，业绩值：100%，指标完成率100%；指标5：65岁及以上老人规范健康管理率，指标值：&gt;=67%，业绩值：67.56%，指标完成率：100.84%。</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3、时效指标：资金支付及时率，指标值：=100%，业绩值：100%，指标完成率：100%。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1、经济成本指标：资金支付平均成本，，指标值：&lt;=37.52万元/次，业绩值：37.52万元/次，指标完成率：100%。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2、社会效益指标：指标1：政策知晓率，指标值：&gt;=95%，业绩值：80%，指标完成率：84.21%。</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满意度指标：群众满意度，指标值：&gt;=95%，业绩值：100%，指标完成率：105.26%。</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下属的村卫生室实行行政统一管理和业务统一管理，建立了目标管理工作考核制度。依照《伊宁市乡村卫生室的目标考核标准》制定了本院对村卫生室目标责任考核的细则，实行每季度督导考核制度，已完成四个季度的考核，并及时通报及整改；考核评分结果予以公示及做为公共卫生服务经费兑现的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1、在决策绩效目标绩效指标明确性方面依据绩效目标设定的绩效指标是否清晰、细化、可衡量等，用以反映和考核项目绩效目标的明细化情况方面存在有些不够清晰，不够细化等情况。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2、项目预算编制是否经过科学论证、有明确标准，资金额度与年度目标是否相适应，用以反映和考核项目预算编制的科学性、合理性情况方面存在预算编制不合规，不科学，跟实际有些平偏差等情况。</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1、加强项目绩效目标的明细化，分清绩效目标的预测和分析，深化预算目标的透明度和使用度。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2、科学反应项目预算编制工作，加强项目预算安排与本单位项目绩效目标的关联，提高预算结构清晰明了，能够直观展示各项指标的分配情况，预算规模合理。</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9D74C28"/>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2025-07-10T08:42:06Z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