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伊宁市奶牛场卫生院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伊宁市奶牛场卫生院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卜文松</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提高全民健康做到提前预防，尽早发现规范整治，优化服务体系，提升突发公共卫生事件应急处置能力保障城镇居民健康的基础性制度，也是实现卫生公平，减轻医疗系统压力的关键措施，最终服务于健康中国建设的全局战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主要内容：目标1：适龄儿童国家免疫规划疫苗接种率≥95%：肺结核患者管理率≥90%；高血压患者管理人数1516人；2型糖尿病患者管理人数611人。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实施情况：本项目已完成2型糖尿病患者管理647人，高血压管理1538人，适龄儿童国家免疫规划疫苗接种率=96%：肺结核患者管理率=100%。城乡居民公共卫生差距不断缩小，群众满意度不断提高。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资金投入情况：该项目年初预算数111.58万元，全年预算数111.58万元，该项目资金落实到位111.58万元。资金来源为年初部门预算。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资金使用情况：该项目年初预算数111.58万元，全年预算数111.58万元，全年执行数111.58万元，预算执行率为100%，用于资金支付平均成本27.89万元/次。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1、总体目标：目标1：适龄儿童国家免疫规划疫苗接种率≥95%：肺结核患者管理率≥90%；高血压患者管理人数1516人；2型糖尿病患者管理人数611人。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2、阶段性目标：目标1：适龄儿童国家免疫规划疫苗接种率≥95%：肺结核患者管理率≥90%；高血压患者管理人数1516人；2型糖尿病患者管理人数611人。 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综上所述，本项目的预算编制缺乏科学性。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实际到位资金111.58万元，预算资金111.58万元，资金到位率100%。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年初预算数111.58万元，全年预算数111.58万元，全年执行数111.58万元，预算执行率为100%。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 ，指标值： &gt;=95% ，业绩值96% ，指标完成率101.05%；指标2：高血压患者管理人数，指标值： &gt;=1516人，业绩值：1538人 ，指标完成率101.45 %；指标3:2型糖尿病患者管理人数，指标值：&gt;=611人，业绩指标：647人，指标完成率：105.89%，指标4：肺结核患者管理率，指标值：&gt;=90%，业绩指标：100%，指标完成率：111.11%；指标4：资金支付次数，指标值 &gt;=4次，业绩指标：4次，指标完成率：100%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2、质量指标：指标1：居民规范化电子健康档案覆盖率，指标值：&gt;=85% ，业绩值：100% ，指标完成率：117.64%；指标2：2型糖尿病患者基层规范管理率 ，指标值：&gt;=80%，业绩值：94% ，指标完成率 117.5%，指标3：高血压管着基层规范管理服务率，指标值：&gt;=80%，业绩指标：100%，指标完成率：125%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 =100%，业绩值：100%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1、经济成本指标：资金支付平均成本，指标值：&lt;=27.89万元/次，业绩值 ：27.89万元/次，指标完成率：100%。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 ，指标值：&gt;=80%，业绩值：90%，指标完成率：112.5%。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 ，业绩值：100% ，指标完成率：105.26%。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下辖的村级卫生室，我们推行了行政与业务双轨统一管理模式，并构建了目标管理与工作考核的完善体系。参考《伊宁市乡村卫生室考核评估准则》，我们量身打造了本院对村卫生室的目标责任考核详细规则，实施了按季度进行的监督与考核机制，现已圆满完成了四个季度的考核任务，同时确保了考核结果的及时通报与问题整改；考核评分不仅予以公开，还直接作为公共卫生服务经费拨付的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针对决策绩效目标与绩效指标的明确性，我们需要仔细考量依据绩效目标所确立的绩效指标是否足够清晰明确、详尽无遗且具备可量化性，从而评估项目绩效目标的细化程度。但在实际操作中，部分指标往往存在表述含糊、细化程度不够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预算编制的合理性及科学性，其核心在于是否经过严密的论证、制定了明确的标准，并且资金配置是否与年度目标相契合。然而，在反映和评估项目预算编制的科学合理性过程中，我们常会发现预算不符合规定、科学性不足，甚至与实际情况存在偏差的现象。</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1、细化项目绩效目标设定，明晰区分绩效预测与深度分析，增强预算目标的透明度与实际应用效能。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2、精准反映项目预算编制流程，紧密联结项目预算规划与本单位绩效目标，优化预算结构，使之条理清晰，直观呈现各项指标分配详情，确保预算规模科学适度。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9573B20"/>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