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2024年中央基本公共卫生服务补助</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伊宁市潘津镇卫生院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伊宁市潘津镇卫生院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朱俊</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公共卫生项目直接关系全民健康与社会发展。财政持续加大公共卫生财政投入，推进基本服务均等化、疾病防控、应急能力建设等项目。在此背景下，开展项目支出绩效评价，旨在科学评估资金使用效果，检验疫苗接种率提升、慢性病管理覆盖等目标达成情况，优化资源配置，强化管理责任，构建预算管理闭环，确保资金惠及民生，为健康中国战略提供保障，也为政策优化提供数据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主要内容：目标1：适龄儿童国家免疫规划疫苗接种率≥90%：老年人中医药健康管理率≥60%；高血压患者管理人数1508人；2型糖尿病患者管理人数738人。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我单位2024年12月31日，2型糖尿病患者管理人数788人，高血压患者管理人数1570人，社区在册居家严重精神障碍患者健康管理率85%，适龄儿童国家免疫规划疫苗接种率94.69%，资金发放次数4次，传染病和突发公共卫生事件报告率100%，居民规范化电子健康档案覆盖率79%，政策知晓率80%，有效预防和控制主要传染病及慢性病，使城乡居民享有均等化的基本公共卫生服务，提高居民健康生活水平及健康意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资金投入情况：该项目年初预算数177.03万元，全年预算数177.03万元，该项目资金落实到位177.03万元。资金来源为年初部门预算。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资金使用情况：该项目年初预算数177.03万元，全年预算数177.03万元，全年执行数177.03万元，预算执行率为100.00%，用于资金支付4次，44.26万元一次。</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1、总体目标：目标1：适龄儿童国家免疫规划疫苗接种率≥90%：老年人中医药健康管理率≥60%；高血压患者管理人数1508人；2型糖尿病患者管理人数738人。 目标2：城乡居民公共卫生差距不断缩小，群众满意度不断提高。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2、阶段性目标：适龄儿童国家免疫规划疫苗接种率≥90%：老年人中医药健康管理率≥60%；高血压患者管理人数1508人；2型糖尿病患者管理人数738人。城乡居民公共卫生差距不断缩小，群众满意度不断提高。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2024年中央基本公共服务补助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此次我单位根据《财政支出绩效评价管理暂行办法》（财预〔2020〕10号）文件要求实施评价工作，本次评价对象为2024年中央基本公共服务补助经费，评价核心为项目的资金投入、产出及效益。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本次项目支出绩效自评采用行业标准。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2025年5月6日-5月7日，评价工作进入实施阶段，评价组收集绩效评价相关数据资料，并与项目实施负责人沟通，了解资金的内容、操作流程、管理机制、资金使用方向等情况，分析形成初步结论。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2025年5月8日- 5月10日，评价组按照绩效评价的原则和规范，对取得的资料进行审查核实，对采集的数据进行分析，按照绩效评价指标评分表逐项进行打分、分析，汇总各方评价结果，综合分析并形成评价结论。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本项目严格按照科学公正、统筹兼顾、激励约束、公开透明的绩效评价原则，采用因素分析评价方法，坚持行业绩效评价标准对本项目的立项、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伊州财社【2023】62号文，《关于提前下达2024年中央基本公共卫生服务补助资金预算的通知》，对城乡居民健康问题实施干预措施，减少主要健康危险因素，有效预防和控制主要传染病及慢性病，使城乡居民享有均等化的基本公共卫生服务，提高居民健康生活水平及健康意识， 巩固现有项目，扩展服务内容，提高服务水平，突出重点，预防和控制重大疾病，提高全民健康意识和健康水平。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中央基本公共卫生服务补助项目将项目绩效目标细化分解为具体的绩效指标，一级指标共4条，二级指标共6条，三级指标共12条，其中量化指标条数共12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③预算额度测算依据不充分；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本项目实际分配资金以伊州财社【2023】62号文，《关于提前下达2024年中央基本公共卫生服务补助资金预算的通知》为依据进行资金分配，预算资金分配依据充分，资金分配额度合理，与我单位实际需求相适应。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实际到位资金177.03万元，预算资金177.03万元，资金到位率100.00%。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年初预算数177.03万元，全年预算数177.03万元，全年执行数177.03万元，预算执行率为100.00%。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1、数量指标：指标1：适龄儿童国家免疫规划疫苗接种率，指标值：&gt;=90%，业绩值=94.69%，指标完成率105.21%；指标2：高血压患者管理人数，指标值：&gt;=1508人 ，业绩值1570人，指标完成率104.11%；指标3：2型糖尿病患者管理人数，指标值：&gt;=738人，业绩值 =788人，指标完成率106.78%。指标4：老年人中医药健康管理率，指标值：&gt;=60.00%，业绩值63.01%，指标完成率105.02%；指标5：社区在册居家严重精神障碍患者健康管理率，指标值：&gt;=80.00%，业绩值85.00%，指标完成率106.25%；指标6：资金发放次数，指标值：&gt;=4次，业绩值4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2、质量指标：指标1：居民规范化电子健康档案覆盖率，指标值：&gt;=61.00%，业绩值79.00%，指标完成率129.51%；指标2：传染病和突发公共卫生事件报告率，指标值：&gt;=95.00%，业绩值100.00%，指标完成率105.26%。</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3、时效指标：资金支付及时率，指标值：=100.00%，业绩值100.00% ，指标完成率100.00%。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1、经济成本指标：资金支付平均成本，指标值：&lt;=44.26万元/次，业绩值44.26万元/次，指标完成率100.00%。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2、社会效益指标：政策知晓率，指标值：&gt;=80.00%，业绩值100.00%，指标完成率125.00%。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满意度指标：群众满意度，指标值：&gt;=95.00%，业绩值100.00%，指标完成率105.26%。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一是构建标准化服务体系，以家庭医生签约服务为载体，推进高血压、糖尿病等重点人群分类管理，实现医防协同；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二是强化信息化支撑，依托全民健康信息平台整合电子健康档案与诊疗数据，建立动态监测预警系统；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三是完善基层服务网络，通过县域医共体建设推动资源下沉，组建“县—乡—村”三级健康管理团队；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四是创新绩效激励机制，将资金拨付与服务质量、群众满意度等核心指标挂钩，建立“季度监测+年度考核”的动态监管机制。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1. 完善绩效评价体系。强化健康结果导向，增设慢性病控制率、健康素养提升率等核心指标，建立项目全周期追踪机制，科学量化健康效益。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 深化数据治理能力。打破部门数据壁垒，构建全国统一的公共卫生数据共享平台，运用AI技术强化数据实时分析预警能力，推动电子健康档案动态更新与精准应用。  </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3. 强化基层服务能力。实施基层卫生人才定向培养计划，完善县域医共体资源下沉激励机制，推广“5G+远程诊疗”提升乡村服务均等化水平。  </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1E0B1A78"/>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2025-07-10T08:42:12Z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