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伊宁市塔什科瑞克乡卫生院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伊宁市塔什科瑞克乡卫生院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古丽米热·哈帕尔</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2025年04月30日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对城乡居民健康问题实施干预措施，减少主要健康危险因素，有效预防和控制主要传染病及慢性病，使城乡居民享有均等化的基本公共卫生服务，提高居民健康生活水平及健康意识巩固现有项目，扩展服务内容，提高服务水平，突出重点，预防和控制重大疾病，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90%：老年人中医药健康管理率≥60%；高血压患者管理人数2409人；2型糖尿病患者管理人数1179人。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此项目已完成适龄儿童国家免疫规划疫苗接种率为98.09%：高血压患者管理人数2493人；2型糖尿病患者管理人数1187人，老年人中医药健康管理率61.7%，城乡居民公共卫生差距不断缩小，政策知晓率80%，群众满意度不断提高。基本达成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资金投入情况：该项目年初预算数267.88万元，全年预算数267.88万元，该项目资金落实到位267.88万元。资金来源为年初部门预算。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资金使用情况：该项目年初预算数267.88万元，全年预算数267.88万元，全年执行数267.88万元，预算执行率为100%，用于：资金支付平均成本267.88万元。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90%：老年人中医药健康管理率≥60%；高血压患者管理人数2409人；2型糖尿病患者管理人数1179人。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保证全年各时间段预防接种:适龄儿童国家免疫规划疫苗接种率达90%以上；中医药健康管理:65岁及以上老年人中医药健康管理率达到60%以上；慢性病患者健康管理:管理高血压患者数达2409人以上，糖尿病患者数达到1179人以上；传染病及突发公共卫生事件报告和处理:传染病和突发公共卫生事件报告率达到95%以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卫生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此次我单位根据《财政支出绩效评价管理暂行办法》（财预〔2020〕10号）文件要求实施评价工作，本次评价对象为2024年中央基本公共卫生服务补助评价核心为项目的资金投入、产出及效益。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2025年5月7日-5月8日，评价工作进入实施阶段，评价组收集绩效评价相关数据资料，并与项目实施负责人沟通，了解资金的内容、操作流程、管理机制、资金使用方向等情况，分析形成初步结论。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本项目严格按照科学公正、统筹兼顾、激励约束、公开透明的绩效评价原则，采用因素评价法评价方法，坚持计划绩效评价标准对本项目的立项、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央基本公共卫生服务补助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③项目预期产出效益和效果基本符合正常的业绩水平；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综上所述，本项目的绩效目标设置基本合理。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本项目实际分配资金以《伊州财社（2023）62号文件》为依据进行资金分配，预算资金分配依据充分，资金分配额度合理，与我单位实际需求相适应。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实际到位资金267.88万元，预算资金267.88万元，资金到位率100.00%。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年初预算数267.88万元，全年预算数267.88万元，全年执行数267.88万元，预算执行率为100.00%。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gt;=90%，业绩值98.09%，指标完成率108.99%；指标2：高血压患者管理人数，指标值：=2409人，业绩值2493人，指标完成率103.49%。指标3：2型糖尿病患者管理人数，指标值：&gt;=1179人，业绩值1187人，指标完成率100.68%；指标4：老年人中医药健康管理率，指标值：&gt;=60%，业绩值61.7%，指标完成率102.83%；指标5：社区在册居家严重精神障碍患者健康管理率，指标值：&gt;=80%，业绩值90%，指标完成率112.5%；指标6：资金发放次数，指标值：&gt;=4次，业绩值4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2、质量指标：指标1：居民规范化电子健康档案覆盖率，指标值：&gt;=61%，业绩值75.51，指标完成率123.79%；指标2：传染病和突发公共卫生事件报告率，指标值：&gt;=95%，业绩值100%，指标完成率105.26%。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1、经济成本指标：指标1：资金支付平均成本，指标值：&lt;=66.97万元/次，业绩值66.97万元/次，指标完成率100%。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2、社会效益指标：指标1：政策知晓率，指标值：&gt;=80%，业绩值80%，指标完成率100%。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1、信息化建设：建立了居民电子健康档案系统，实现信息的实时录入、查询和共享，提高服务效率和质量，为居民提供便捷的健康管理服务。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2、人员培训：通过举办培训班、在线学习、远程教育等多种形式，对我单位的医疗卫生人员进行基本公共卫生各项目的业务培训，进而提高人员的专业素质和服务水平。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3、多种渠道宣传：通过社区宣传栏，开展健康讲座，发放宣传手册，义诊活动等的形式，召集居民，广泛宣传基本公共卫生服务项目的内容、意义和好处，提高居民知晓率和参与度。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1、基层工作人员可能因培训不足或专业水平限制，未能准确的把握绩效目标的要求，各部门之间在工作中可能存在沟通不顺畅的问题，影响了对绩效目标完成情况的准确判断和及时调整。</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1、乡镇卫生院的医护人员，全科医生、公卫医师相对不足，建议能够增加相关专业的医生，更好的满足居民对综合性、连续性医疗服务的需求。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2、能调动政府、院校的各方力量，着力解决基层医疗卫生机构医疗资源不足的情况。</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7C3E3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