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老干部活动经费(顾问团、通报会、考察)</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中国共产党伊宁市委员会老干部局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中国共产党伊宁市委员会老干部局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进一步落实老干部政治生活待遇，让老干部切身感受习近平新时代党的治疆方略在伊宁市落地生根的成效和伊宁市经济社会发展的可喜变化，进一步激发老干部为党的事业增添正能量的政治热情，切实发挥老干部作用，有力有效推进伊宁市涉农、城市建设、社会治理、民生、经济、文化旅游领域工作。特申请老干部活动项目经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主要内容：目标1：完成发放老干部党支部书记津贴1次，组织老干部参观考察次数1次，召开老干部通报会次数1次。 目标2：通过项目实施，提升老干部生活幸福感。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实施情况：完成发放老干部党支部书记津贴1次，组织老干部参观考察次数1次，召开老干部通报会次数1次。通过该项目实施，提升了老干部生活幸福感。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资金投入情况：该项目年初预算数0万元，全年预算数58.78万元，该项目资金落实到位58.78万元。资金来源为年中追加预算。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资金使用情况：该项目年初预算数0万元，全年预算数58.78万元，全年执行数58.78万元，预算执行率为100%，用于：组织老干部参观考察38万元，召开老干部通报会0.78万元，老干部开展活动其他成本20万元。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1、总体目标：目标1：完成发放老干部党支部书记津贴1次，组织老干部参观考察次数1次，召开老干部通报会次数1次。 目标2：通过项目实施，提升老干部生活幸福感。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完成发放2023年度老干部党支部书记津贴1次，落实老干部生活待遇；组织老干部赴浙江、上海参观考察次数1次，引导老干部在追寻红色印迹中深刻感悟中国共产党人的初心和使命；召开老干部通报会次数1次，让老干部切身感受习近平新时代党的治疆方略在伊宁市落地生根的成效和伊宁市经济社会发展的可喜变化。通过项目实施，提升老干部生活幸福感。</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老干部活动经费(顾问团、通报会、考察)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此次我单位根据《财政支出绩效评价管理暂行办法》（财预〔2020〕10号）文件要求实施评价工作，本次评价对象为老干部活动经费(顾问团、通报会、考察)项目，评价核心为项目的资金投入、产出及效益。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2025年5月5日-5月6日，评价工作进入实施阶段，评价组收集绩效评价相关数据资料，并与项目实施负责人沟通，了解资金的内容、操作流程、管理机制、资金使用方向等情况，分析形成初步结论。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2025年5月6日- 5月7日，评价组按照绩效评价的原则和规范，对取得的资料进行审查核实，对采集的数据进行分析，按照绩效评价指标评分表逐项进行打分、分析，汇总各方评价结果，综合分析并形成评价结论。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老干部活动经费(顾问团、通报会、考察)项目评价得分情况：总分100分，项目决策占20分，得分20分；项目过程占20分，得分20分；项目产出占20分，得分20分；项目成本占10分，得分10分，项目效益占30分，得分29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项目立项依据《关于申请老干部专家顾问团活动经费的报告》《关于老干部赴浙江、上海参观考察经费的报告》《关于申请离退休干部经济社会发展情况通报会经费的报告》。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老干部活动经费(顾问团、通报会、考察)项目将项目绩效目标细化分解为具体的绩效指标，一级指标共4条，二级指标共6条，三级指标共10条，其中量化指标条数共9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老干部专家顾问团活动经费的报告》《关于老干部赴浙江、上海参观考察经费的报告》《关于申请离退休干部经济社会发展情况通报会经费的报告》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实际到位资金58.78万元，预算资金58.78万元，资金到位率100.00%。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年初预算数0万元，全年预算数58.78万元，全年执行数58.78万元，预算执行率为100.00%。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1、数量指标：指标1：组织老干部参观考察次数，指标值：&gt;=1次 ，业绩值1次，指标完成率100%；指标2：召开老干部通报会次数，指标值：&gt;=1次 ，业绩值1次，指标完成率100%；指标3：发放老干部党支部书记津贴次数，指标值：&gt;=1次 ，业绩值1次，指标完成率100%。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2、质量指标：资金使用合规率，指标值：=100%，业绩值100%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3、时效指标：津贴发放及时率，指标值：=100%，业绩值100%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组织老干部参观考察成本，指标值：&lt;=38万元，业绩值38万元，指标完成率100 %；指标2：召开老干部通报会，指标值：&lt;=0.78万元，业绩值0.78万元，指标完成率100%；指标3：老干部开展活动其他成本，指标值：&lt;=20万元，业绩值20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2、社会效益指标：提高老干部生活幸福感，指标值：有效提升，业绩值基本达成目标，指标完成率100%。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受益老干部满意度，指标值：&gt;=95% ，业绩值100%，指标完成率105.26%。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单位严格按照科学公正、统筹兼顾、激励约束、公开透明的绩效评价原则，对老干部活动经费项目资金管理坚持“科学化、规范化、动态化、常态化”的原则，通过制度创新、技术赋能、文化引领，实现资金使用效益最大化。引入项目绩效评价机制，将活动参与率、老干部满意度等指标纳入绩效评价指标，有效提升资金使用效率。定期组织财务人员、项目负责人参加预算管理、风险防控、内部控制等培训，管理效率显著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受益老干部满意度，指标值：&gt;=95% ，业绩值100%，指标完成率105.26%。因年初设定满意度较低，项目已完成，老年干部满意度达到全部100%满意，后期精准年初预算工作。</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将老干部活动经费管理实现从“被动合规”到“主动增效”的跨越，进一步提升老干部幸福感，为伊宁市经济社会发展出谋划策，贡献力量。二是在今后制定项目预算工作中，我单位将进一步提高对全市老干部工作的调研力度，想老干部之所想，及老干部之所及，将资金投资概算进一步精确化，提高项目预算资金执行率。三是严格按照相应的业务管理制度，规范各项经费的开支资金使用规范，符合国家财经法规和财务管理以及有关资金管理办法的规定资金的拨付有完整的审批程序和手续。</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0727F39"/>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