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乡镇、街道环卫经费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伊宁市都来提巴格街道办事处</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伊宁市都来提巴格街道办事处</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贾博宇</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落实自治区、伊犁州人居环境整治要求，推进《伊犁哈萨克自治州乡村清洁条例》落地，伊宁市城乡环卫一体化任务加重。全市乡镇、街道辖区范围广、保洁路段长、冬季清雪任务重，环卫保洁、垃圾清运、设施维护等支出持续增加。当前基层环卫经费保障不足、设备老化、人员薪酬偏低，影响保洁质量与长效管理。为补齐短板、巩固整治成果、改善景区人居环境、提升景区面貌，市级财政设立乡镇街道环卫经费专项，保障景区日常保洁、垃圾收运、设备维护保养及冬季清雪等需求，健全城乡环卫长效机制，助力美丽伊宁建设。</w:t>
        <w:br/>
        <w:t>2、主要内容及实施情况</w:t>
        <w:br/>
        <w:t>主要内容：</w:t>
        <w:br/>
        <w:t>通过项目实施，保障伊宁市都来提巴格街道辖区11个社区2025年度的环境卫生整洁，清扫面积约46.8万平方米，主要清扫包括前进大街、喀什街、巴哈尔大街、新路街、伊犁街、红旗南路及阿依墩街7条主街，以及以上主街包含的78条小巷道，保障14辆环卫车辆的运转，改善辖区环境卫生，保障辖区环卫工作常态化、标准化、长效化运行。</w:t>
        <w:br/>
        <w:t>实施情况：</w:t>
        <w:br/>
        <w:t>通过项目实施保障了环卫人员工资及街道清扫面积46.8万平方米，清扫主街道7条、巷道78条、保障了街道环卫运行12个月，有效优化了辖区居民的人居环境，提升了辖区居民生活幸福指数。</w:t>
        <w:br/>
        <w:t>3、资金投入和使用情况</w:t>
        <w:br/>
        <w:t>资金投入情况：该项目年初预算数469.43万元，全年预算数469.43万元，该项目资金落实到位469.43万元。资金来源为本级部门预算。</w:t>
        <w:br/>
        <w:t>资金使用情况：截止到2025年12月31日，本项目实际支付资金469.43万元，预算执行率为100%，主要用于：环卫人员工资及社保费用390.43万元、环卫设备运行费用79万元。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1、总体目标：保障乡镇、街道环卫清扫面积46.8万平方米，清扫主街道7条、巷道78条、保障乡镇、街道环卫运行12个月。 有效优化辖区居民的人居环境，提升辖区居民生活幸福指数。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此次我单位根据《财政支出绩效评价管理暂行办法》（财预〔2020〕10号）文件要求实施评价工作，本次评价对象为乡镇、街道环卫经费项目，评价核心为项目的资金投入、产出及效益。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综合效益方面，项目社会效益表现突出，表现在：通过项目实施，保障了辖区11个社区1-12月的环境卫生整洁，清扫面积达46.8万平方米，保障了环卫车辆14辆；有效改善了景区环境卫生</w:t>
        <w:br/>
        <w:t>（二）评价结论</w:t>
        <w:br/>
        <w:t>乡镇、街道环卫经费项目评价得分情况：总分100分，项目决策占20分，得分19分；项目过程占20分，得分20分；项目产出占30分，得分30分；项目效益占30分，得分30分，项目总得分为99分。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项目决策类指标由3个二级指标和6个三级指标构成，权重分20.00分，实际得分19分。</w:t>
        <w:br/>
        <w:t>1、项目立项</w:t>
        <w:br/>
        <w:t>（1）立项依据充分性</w:t>
        <w:br/>
        <w:t>项目立项符合《城市市容和环境卫生管理条例》、《新疆维吾尔自治区城镇生活垃圾管理条例》；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①项目有绩效目标；清扫主街道7条，巷道 78条，清扫面积46.8万平方米，保障清扫车辆14辆，发放93名环卫人员工资及社保。通过项目实施，有效改善辖区环境卫生。</w:t>
        <w:br/>
        <w:t>②项目绩效目标与实际工作内容具有相关性；</w:t>
        <w:br/>
        <w:t>③完成了1-12月的清扫任务，清扫主街道7条,巷道 78条，清扫面积46.8万平方米，保障清扫车辆14辆，发放93名环卫人员工资及社保，有效改善了辖区环境卫生，项目预期产出效益和效果符合正常的业绩水平；</w:t>
        <w:br/>
        <w:t>④与预算确定的项目投资额相匹配。</w:t>
        <w:br/>
        <w:t>综上所述，本指标满分为3.00分，根据评分标准得3.00分，本项目的绩效目标设置合理。</w:t>
        <w:br/>
        <w:t>（2）绩效指标明确性</w:t>
        <w:br/>
        <w:t>①将项目绩效目标分解为具体的绩效指标；质量指标、时效指标未细化。</w:t>
        <w:br/>
        <w:t>②通过清晰、可衡量的指标值予以体现；</w:t>
        <w:br/>
        <w:t>③与项目目标任务数或计划数相对应。</w:t>
        <w:br/>
        <w:t>乡镇、街道环卫经费项目将项目绩效目标细化分解为具体的绩效指标，一级指标共4条，二级指标共6条，三级指标共11条，其中量化指标条数共9条，所有绩效指标均通过清晰、可衡量的指标值予以体现，并且做到了与项目目标任务数或计划数相对应。</w:t>
        <w:br/>
        <w:t>综上所述，本指标满分为3.00分，根据评分标准得2.00分，本项目的绩效目标明确。</w:t>
        <w:br/>
        <w:t>3、资金投入</w:t>
        <w:br/>
        <w:t>（1）预算编制科学性</w:t>
        <w:br/>
        <w:t>本项目预算编制通过以往年度的实际执行情况，综合考虑本年度情况，综合编制预算，以“精准测算、按需配置”为原则，结合项目实施方案及具体任务清单开展，参考既往同类项目支出，测算支出469.43万元。预算编制过程经过业务科室、财务部门双重审核，无漏项、超项情况，预算内容与项目“改善辖区环境卫生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本项目实际分配资金以《伊宁市都来提巴格街道环境卫生外包项目政府采购合同书》为依据进行资金分配，预算资金分配依据充分，资金分配额度合理，与我单位实际需求相适应。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实际到位资金496.43万元，预算资金496.43万元，资金到位率100%。</w:t>
        <w:br/>
        <w:t>本指标满分为4.00分，根据评分标准得4.00分。</w:t>
        <w:br/>
        <w:t>（2）预算执行率</w:t>
        <w:br/>
        <w:t>全年预算数469.43万元，全年执行数469.43万元，预算执行率为100%。</w:t>
        <w:br/>
        <w:t>本指标满分为4.00分，根据评分标准得4.00分。</w:t>
        <w:br/>
        <w:t>（3）资金使用合规性</w:t>
        <w:br/>
        <w:t>本项目资金支出符合《预算法》、《政府会计制度》、《伊宁市都来提巴格街道单位资金管理办法》。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伊宁市都来提巴格街道项目管理办法》、《伊宁市都来提巴格街道收支业务管理制度》、《伊宁市都来提巴格街道政府采购业务管理制度》、《伊宁市都来提巴格街道合同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伊宁市都来提巴格街道项目管理办法》、《伊宁市都来提巴格街道收支业务管理制度》、《伊宁市都来提巴格街道政府采购业务管理制度》、《伊宁市都来提巴格街道合同管理制度》等相关管理规定，项目具备完整规范的立项程序综上分析，项目执行遵守相关法律法规和相关管理规定。</w:t>
        <w:br/>
        <w:t>②项目合同书、发票、环卫外包费用结算审批表、资金支付审批表、财务支付凭证等资料齐全并及时归档。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1、数量指标：指标1：清扫主街道数量，指标值：=7条，业绩值7条，指标完成率100%；</w:t>
        <w:br/>
        <w:t>指标2：清扫巷道数量，指标值：=78条，业绩值 78条，指标完成率100%。</w:t>
        <w:br/>
        <w:t>指标3： 环卫人员数量，指标值：&gt;= 91人，业绩值 93辆，指标完成率100%。</w:t>
        <w:br/>
        <w:t>指标4：车辆运行数量，指标值：=14辆，业绩值14辆，指标完成率100%。</w:t>
        <w:br/>
        <w:t>综上所述，本指标满分为7.00分，根据评分标准得7.00分。</w:t>
        <w:br/>
        <w:t>（2）质量达标率</w:t>
        <w:br/>
        <w:t>质量指标：指标1： 辖区环境卫生评价，指标值：&gt;=95%，业绩值100%，指标完成率105.26%。</w:t>
        <w:br/>
        <w:t>综上所述，本指标满分为7.00分，根据评分标准得7.00分。</w:t>
        <w:br/>
        <w:t>（3）完成及时性</w:t>
        <w:br/>
        <w:t>时效指标：指标1： 辖区环卫清运及时率，指标值：&gt;=95%，业绩值100%，指标完成率105.26%。</w:t>
        <w:br/>
        <w:t>综上所述，本指标满分为6.00分，根据评分标准得6.00分。</w:t>
        <w:br/>
        <w:t>成本节约率</w:t>
        <w:br/>
        <w:t>经济成本指标：指标1：	环卫人员工资及社保成本，指标值：&lt;=390.43万元，业绩值390.43万元，指标完成率100%；</w:t>
        <w:br/>
        <w:t>指标2：环卫设备运行经费，指标值：&lt;=79万元，业绩值79万元，指标完成率100%。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项目效益类指标由1个二级指标和2个三级指标构成，权重分20.00分，实际得分20.00分。</w:t>
        <w:br/>
        <w:t>（1）实施效益</w:t>
        <w:br/>
        <w:t>①经济效益指标：无此项指标。</w:t>
        <w:br/>
        <w:t>②社会效益指标：指标1： 保障辖区环卫正常运转，指标值：有效保障，业绩值基本达成目标，指标完成率100%。</w:t>
        <w:br/>
        <w:t>指标2： 提升辖区居民生活幸福指数，指标值：有效提升，业绩值基本达成目标，指标完成率100%。</w:t>
        <w:br/>
        <w:t>③生态效益指标：无此项指标。</w:t>
        <w:br/>
        <w:t>综上所述，本指标满分为20.00分，根据评分标准得20.00分。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满意度指标：指标1：居民满意度，指标值：&gt;=95%，业绩值100%，指标完成率105.26%。</w:t>
        <w:br/>
        <w:t>综上所述，本指标满分为10.00分，根据评分标准得10.00分。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 强化预算保障：将环卫经费纳入财政预算，保障人员、设备及运维支出，确保资金足额到位、专款专用。</w:t>
        <w:br/>
        <w:t>2. 推行购买服务：通过公开招标将清扫、保洁、垃圾清运等作业外包，市场化运作降本增效，提升服务质量。</w:t>
        <w:br/>
        <w:t>3.健全监管机制：建立“定人、定岗、定责”制度，强化日常督查与绩效考核，将经费拨付与作业质量挂钩。</w:t>
        <w:br/>
        <w:t>4. 规范资金管理：严格执行预算与公开制度，主动接受社会监督，确保资金使用透明高效。</w:t>
        <w:br/>
        <w:t>5.完善设施体系：统筹辖区垃圾转运车、垃圾箱等设备，构建“户定点、勤收集、日转运、市处理”收运体系，提升处置效率。</w:t>
        <w:br/>
        <w:t>（二）存在的问题及原因分析</w:t>
        <w:br/>
        <w:t>一是资金使用精细化程度不高，部分支出规划不够科学，存在资源利用不充分现象，环卫作业市场化考核力度不足，经费拨付与工作成效结合不够紧密。</w:t>
        <w:br/>
        <w:t>二是资金监管体系不够完善，经费使用台账不够规范，全过程监管力度薄弱，缺乏完善的绩效考评机制。</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一是提升资金使用效能，细化预算编制，严控非必要开支，规范物资采购与设备管理。深化市场化作业考核，将经费拨付与保洁质量、日常考评挂钩，实现以效定资。</w:t>
        <w:br/>
        <w:t>二是健全资金监管体系，完善经费收支台账，严格执行专款专用制度，建立常态化绩效评价机制，强化全过程监督检查，杜绝资金浪费，切实提高环卫经费规范化、精细化管理水平。</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