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4巷、8巷地下通道片区征收补偿项目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伊宁市解放路街道办事处</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伊宁市解放路街道办事处</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苏刚</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了公共利益的需要，依照《国有土地上房屋征收与补偿条例》和《新疆维吾尔自治区实施&lt;国有土地上房屋征收与补偿条例&gt;办法》。当前区域路口人车混行严重、交通拥堵突出，行人过街安全风险较高，现有慢行交通体系已不能满足城市发展和群众安全出行需求。实施地下通道建设及配套征收补偿，符合城市总体规划、交通专项规划及公共利益建设要求，有利于分离人车流线、消除安全隐患、提升道路通行能力，完善城市地下空间利用与慢行系统布局。项目开展征收补偿工作，既能依法保障被征收群众合法权益、维护社会和谐稳定，又能保障地下通道工程顺利落地实施，对优化片区交通格局、改善人居环境、提升城市综合承载能力具有重要现实意义和社会效益。</w:t>
        <w:br/>
        <w:t>2、主要内容及实施情况</w:t>
        <w:br/>
        <w:t>主要内容：</w:t>
        <w:br/>
        <w:t>解放西路4巷、8巷地下通道改造项目以保障肯改善民生为重点，本次征迁补偿20户。开展入户调查、权属认定、实物丈量、资产评估、补偿方案制定公示、政策宣传协商、协议签订、补偿资金发放、房屋拆除清场、矛盾调处及资料归档等全过程征收补偿工作。</w:t>
        <w:br/>
        <w:t>实施情况：</w:t>
        <w:br/>
        <w:t>已完成4巷、8巷通道片区征收补偿项目20户，项目资金足额落实到位，按协议及时足额兑付各类补偿。全程坚持公开公平、阳光征收，妥善化解群众诉求，未发生重大信访和不稳定事件，项目按计划圆满完成征收补偿各项任务。</w:t>
        <w:br/>
        <w:t>3、资金投入和使用情况</w:t>
        <w:br/>
        <w:t>资金投入情况：该项目年初预算数0万元，全年预算数1945.60万元，该项目资金落实到位1945.60万元。资金来源为本级部门预算。</w:t>
        <w:br/>
        <w:t>资金使用情况：截止到2025年12月31日，本项目实际支付资金1945.60万元，预算执行率为100%，主要用于：2月份实际支付13户费用1198.04万元、3月份实际支付7户费用747.56万元。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1、总体目标：目标1：解放西路4巷、8巷地下通道改造项目以保障肯改善民生为重点，本次征迁补偿20户。目标2：通过项目实施，为居民提供舒适，优雅生活环境。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此次我单位根据《财政支出绩效评价管理暂行办法》（财预〔2020〕10号）文件要求实施评价工作，本次评价对象为4巷、8巷地下通道片区征收补偿项目，评价核心为项目的资金投入、产出及效益。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项目建成后彻底解决片区人车混行、过街安全隐患突出的问题，实现全天候、无障碍安全通行，大幅提升市民出行安全感与便捷度。同时，项目有效疏解地面交通压力，优化城市公共服务配套，完善片区防灾避险、应急通行功能，提升城市公共服务均等化水平。</w:t>
        <w:br/>
        <w:t>（二）评价结论</w:t>
        <w:br/>
        <w:t>4巷、8巷地下通道片区征收补偿项目评价得分情况：总分100分，项目决策占20分，得分20分；项目过程占20分，得分20分；项目产出占30分，得分30分；项目效益占30分，得分30分，项目总得分为100分。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依据《国有土地上房屋征收与补偿条例》（国务院第590号令、《新疆维吾尔自治区实施《国有土地上房屋征收与补偿条例》办法》（新疆维吾尔自治区人民政府令第187号等有关规定；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①项目有绩效目标；具体明确了解放西路4巷、8巷地下通道改造项目以保障肯改善民生为重点，本次征迁补偿20户。通过项目实施后，为居民提供舒适，优雅生活环境。</w:t>
        <w:br/>
        <w:t>②项目绩效目标与实际工作内容具有相关性；</w:t>
        <w:br/>
        <w:t>③已完成对解放西路4巷、8巷地下通道改造项目征迁补偿，共计补偿20户，为居民提供了舒适，优雅生活环境。项目预期产出效益和效果符合正常的业绩水平；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4巷、8巷地下通道片区征收补偿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关于申请解放路民贸路口地下通道、解放西路4巷、8巷地下通道征迁款的报告、关于《解放西路4巷、8巷地下通道改造》项目征收土地（房屋）审核会议纪要，以“精准测算、按需配置”为原则，结合项目实施方案及具体任务清单开展，参考既往同类项目支出，测算支出1945.60万元。预算编制过程经过业务科室、财务部门双重审核，无漏项、超项情况，预算内容与项目“房屋征收补偿安置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依据第三方房地产评估公司估价结果，确定估价对象在时点钢混结构负一层商铺价格为23100.00元/平方米，确定估价对象在时点钢混结构负二层商铺价格为10000.00元/平方米，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实际到位资金1945.60万元，预算资金1945.60万元，资金到位率100%。</w:t>
        <w:br/>
        <w:t>本指标满分为4.00分，根据评分标准得4.00分。</w:t>
        <w:br/>
        <w:t>（2）预算执行率</w:t>
        <w:br/>
        <w:t>全年预算数1945.60万元，全年执行数1945.60万元，预算执行率为100%。</w:t>
        <w:br/>
        <w:t>本指标满分为4.00分，根据评分标准得4.00分。</w:t>
        <w:br/>
        <w:t>（3）资金使用合规性</w:t>
        <w:br/>
        <w:t>本项目资金支出符合《预算法》、《政府会计制度》、《伊宁市解放路街道办事处资金管理办法》。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党委重大问题民主决策制度》《党委向市委汇报工作制度》《干部廉洁自律制度》《收支两条线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党委重大问题民主决策制度》《党委向市委汇报工作制度》《干部廉洁自律制度》《收支两条线制度》，等相关管理规定，项目具备完整规范的立项程序综上分析，项目执行遵守相关法律法规和相关管理规定。</w:t>
        <w:br/>
        <w:t>②市财政资金审批单、城市更新改造房屋征收补偿安置协议、收据、财务支付凭证等资料齐全并及时归档。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1、数量指标：指标1：征收补偿发放次数，指标值：=1次 ，业绩值1次，指标完成率100%；</w:t>
        <w:br/>
        <w:t>综上所述，本指标满分为7.00分，根据评分标准得7.00分。</w:t>
        <w:br/>
        <w:t>（2）质量达标率</w:t>
        <w:br/>
        <w:t>质量指标：指标1：征收资金使用合规率，指标值：=100%，业绩值100%，指标完成率100% ；指标2：征迁资金支付准确率，指标值：=100%，业绩值100%，指标完成率100%。</w:t>
        <w:br/>
        <w:t>综上所述，本指标满分为7.00分，根据评分标准得7.00分。</w:t>
        <w:br/>
        <w:t>（3）完成及时性</w:t>
        <w:br/>
        <w:t>时效指标：指标1：征收资金支付及时率，指标值：=100% ，业绩值100%，指标完成率100%。</w:t>
        <w:br/>
        <w:t>综上所述，本指标满分为6.00分，根据评分标准得6.00分。</w:t>
        <w:br/>
        <w:t>成本节约率</w:t>
        <w:br/>
        <w:t>经济成本指标：指标1：户均补助成本，指标值：&lt;=97.28万元，业绩值97.28万元，指标完成率100%；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②社会效益指标：指标1：受益补偿户数，指标值：=20个，业绩值20个，指标完成率100%。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满意度指标：指标1：征迁户满意度，指标值：=100%，业绩值100%，指标完成率100%。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1、规范流程管理：严格按照法定流程推进，所有环节公开透明，全程留痕备查。</w:t>
        <w:br/>
        <w:t>2、严守政策底线：统一执行征收补偿安置政策，确保政策执行口径一致、公平公正。</w:t>
        <w:br/>
        <w:t>3、强化廉政防控：开展廉政纪律培训、签订廉政承诺书，明确征收工作纪律要求。</w:t>
        <w:br/>
        <w:t>4、做实群众工作：通过入户宣讲、现场答疑、一对一沟通等方式、解读政策、化解疑虑。</w:t>
        <w:br/>
        <w:t>严格执行上级征收补偿政策，补偿标准、安置方案、评估结果等全部公示公开，主动接受群众监督。坚持以群众为中心，耐心做好政策解释，积极解决群众合理诉求。</w:t>
        <w:br/>
        <w:t>（二）存在的问题及原因分析</w:t>
        <w:br/>
        <w:t>1、思想认识层面：部分工作人员存在“重业务、轻廉政”倾向，纪律规矩意识树立不牢。</w:t>
        <w:br/>
        <w:t>2、制度执行层面：风险防控制度落地执行在宽松软，个别环节流程不够细化。</w:t>
        <w:br/>
        <w:t>3、工作能力层面：少数工作人员群众工作经验不足，政策解读、矛盾化解能力有待提升。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1、强化思想教育，筑牢廉政防线：常态化开展廉政纪律、政策法规培训，定期组织廉政警示教育，签订廉政责任书。</w:t>
        <w:br/>
        <w:t>2、规范工作流程，堵赛风险漏洞：细化征收全流程操作规范，严格落实公示、审核、备案制度，实行双人审核、全程留痕。</w:t>
        <w:br/>
        <w:t>3、健全监管机制，强化权力制约</w:t>
        <w:br/>
        <w:t>建立“内部监督+群众监督+公开公示”三位一体监督体系，畅通举报渠道，对违规行为“零容忍”。</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