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伊宁市东梁街1号民生商厦征收资金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伊宁市琼科瑞克街道办事处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伊宁市琼科瑞克街道办事处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居来提·阿合买提江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2026年04月30日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现在城乡居民生活水平不断提升，群众精神文化、休闲娱乐、文体演艺的需求，伊宁市委、市政府的工作部署，市更新办要求，大力推进公共文化服务体系建设 ，对伊宁市东梁街1号民生商厦征收，建设伊犁“欢乐嘉年华”智慧文旅城项目，打造即有汉唐文化特色，又有各民族风情的大型民族歌舞演出场所，配套有中心广场、音乐喷泉、水幕电影等，大型游乐园、民族特色商业街区、配套建设酒店式公寓楼、同时配套智慧地下机动车停车位，建造高规格接待大楼（大厅），项目的征收提升人居环境品质，擦亮地方文化名片，带动文旅经济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项目主要内容：为伊宁市东梁街1号民生商厦征收购补偿，按照签订的回购协议约定，及时向商厦兑付补偿资金，完成商厦签约与款项发放工作。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项目已完成商厦二次补偿资金足额发放，累计补偿面积12617.75平方米，资金拨付2533.56万元，资金支付规范、审批流程清晰、档案资料完整可查。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资金投入情况：该项目年初预算数0万元，全年预算数2533.56万元，该项目资金落实到位2533.56万元。资金来源为本级部门预算资金。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资金使用情况：截止到2025年12月31日，本项目实际支付资金2533.56万元，预算执行率为100%，主要用于：支付伊宁市农商投资(集团)有限责任公司伊宁市东梁街1号民生商厦征收款，金额2533.56万元。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1、总体目标：涉及征迁企业1个，征收补偿发放次数2次，补偿资金2533.56万元；通过该项目的实施，将有效提高政府公信力，改善辖区居民居住环境，提升居民生活幸福感。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此次我单位根据《财政支出绩效评价管理暂行办法》（财预〔2020〕10号）文件要求实施评价工作，本次评价对象为伊宁市东梁街1号民生商厦征收资金，评价核心为项目的资金投入、产出及效益。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优秀，取得了较为显著的实施成效。项目严格按绩效目标实施，预算执行率100%，资金拨付及时规范、部门协同顺畅、档案资料完整；支付2533.56万元，资金足额发放，征收面积12617.75㎡，补贴发放准确率、及时率均达100%；有效改善居民居住环境，提升居民生活幸福感，社会效益显著。项目未发生资金违规使用问题，整体实施规范、成效良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本项目综合效益显著，尤其是社会效益表现突出。通过该项目落地，推进对建设伊犁“欢乐嘉年华”智慧文旅城项目的实施，将有效提高政府公信力，改善辖区居民居住环境，提升居民生活幸福感同时带动文旅经济发展有效；在优化人居环境、维护区域稳定、提升公共服务水平等方面发挥了关键正向作用，获得了群众的广泛认可，长远社会积极影响持续显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伊宁市东梁街1号民生商厦征收资金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评价得分情况：总分100分，项目决策占20分，得分18分；项目过程占20分，得分20分；项目产出占30分，得分30分；项目效益占30分，得分30分，项目总得分为98分。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项目立项符合《国有土地上房屋征收与补偿条例》</w:t>
      </w:r>
      <w:bookmarkStart w:id="0" w:name="_GoBack"/>
      <w:bookmarkEnd w:id="0"/>
      <w:r>
        <w:rPr>
          <w:rStyle w:val="18"/>
          <w:rFonts w:hint="eastAsia" w:ascii="楷体" w:hAnsi="楷体" w:eastAsia="楷体"/>
          <w:spacing w:val="-4"/>
          <w:sz w:val="32"/>
          <w:szCs w:val="32"/>
        </w:rPr>
        <w:t>（国务院令第590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①项目有绩效目标；具体明确了“涉及征迁企业1个，征收补偿发放次数2次，补偿资金2533.56万元。通过该项目的实施，将有效提高政府公信力，改善辖区居民居住环境，提升居民生活幸福感。”的核心目标。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③完成征迁企业1个，征收补偿发放次数2次，补偿资金2533.56万元；通过该项目的实施，有效提高了政府公信力，改善了辖区居民居住环境，提升了居民生活幸福感，项目预期产出效益和效果符合正常的业绩水平；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①将项目绩效目标分解为具体的绩效指标；质量指标、时效指标未细化。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东梁街1号民生商厦征收资金将项目绩效目标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严格依据本项目房屋征收、占地补偿、商户搬迁安置相关官方补偿文件核定的标准与单价，结合本次实际涉及的1家企业主体数量、最终核定的12617.75㎡实际补偿面积，精准测算补偿资金总额，据实完成项目预算编制，确保预算数据来源清晰、测算依据合规、金额精准匹配实际兑付需求。，测算支出2533.56万元。预算编制过程经过业务科室、财务部门双重审核，无漏项、超项情况，预算内容与项目“项目以改善辖区居民居住环境规范经营秩序、完成征收补偿为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本项目实际分配资金以伊宁市琼科瑞克街道颁发的《关于申请拨付伊宁市东梁街1号民生商厦征收资金的申请》为依据进行资金分配，预算资金分配依据充分，资金分配额度合理，与我单位实际需求相适应。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实际到位资金2533.56万元，预算资金2533.56万元，资金到位率100%。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全年预算数2533.56万元，全年执行数2533.56万元，预算执行率为100%。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严格对标《信访工作条例》第四条“坚持以人民为中心、依法维护群众权益、源头治理化解矛盾”的法定要求，以及第三十七条矛盾多元预防化解的工作规定。项目全程补偿标准统一、程序公开规范，1家征收2533.56万元资金足额及时兑付，切实保障企业合法合理诉求，主动排查消除公共安全隐患，将潜在涉补偿、涉民生矛盾化解于萌芽阶段，有效降低信访稳定风险，切实维护了辖区社会和谐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琼科瑞克街道财务管理办法》、《伊宁市琼科瑞克街道收支业务内部控制制度》、《伊宁市琼科瑞克街道办事处预算业务内部控制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相关《伊宁市琼科瑞克街道财务管理办法》、《伊宁市琼科瑞克街道收支业务内部控制制度》、《伊宁市琼科瑞克街道办事处预算业务内部控制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②文件、资金申请报告、资金审批表、项目合同书、财务支付凭证等资料齐全并及时归档。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项目产出类指标由4个二级指标和4个三级指标构成，权重分30.00分，实际得分30分。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1、数量指标：指标1：征收补偿发放次数 ，指标值：=2次，业绩值2次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指标2：支付企业数量，指标值：&gt;=1个，业绩值1个，指标完成率100%。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指标1：第一次支付企业成本，指标值：&lt;=2000万元，业绩值2000万元，指标完成率100%。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指标2：第二次支付企业成本，指标值：&lt;=533.56万元，业绩值533.56万元，指标完成率100%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②社会效益指标：指标1：有效提高政府公信力，指标值：=100%，业绩值基本达成目标，指标完成率100%。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满意度指标：指标1：征迁户满意度，指标值：&gt;=95%，业绩值100%，指标完成率105.26%。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1.？资金拨付及时规范：二次补偿款足额发放到位，无滞留、挪用，审批流程清晰、闭环管理。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2.？部门这间协同顺畅高效：业务与财务部门联动，审批、支付、档案管理全流程衔接有序，资料完整可查。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3.？资金使用合规严谨：严格按回购协议执行，保障征迁户合法权益，财政资金使用规范透明。</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一、存在的问题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补偿尚未实现全覆盖。本项目共计涉及商厦1个，目前仅完成二次补偿款发放工作，仍有部分余额未达成一致意见、未接受补偿方案，未完成协议签订及补偿兑付，项目整体推进进度滞后，影响项目全面收官闭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2.？资金审批偏长。补偿资金从申报、审核到批复拨付流程偏长、从开始做项目库、调剂，计划、支付。环节较多，未能实现快速直达兑付，一定程度影响商户补偿资金及时到位，也制约了项目整体推进效率。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1.？商户诉求存在分歧，协商推进难度较大。对现行补偿标准和政策口径理解不一，部分诉求超出政策允许范畴，经多次沟通对接仍未达成共识，导致签约补偿工作停滞。</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2.？政策宣传入户沟通不够充分，商户对项目实施意义、补偿政策依据认识不到位，存在观望心态。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3.？资金审批层级多、流转链条冗长。资金拨付审批层级较多、流程环节冗长，各环节衔接衔接不够紧密，缺少并联审核、提速办结，导致资金审批拨付整体用时偏长。</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1.？抓实剩余资金支付。组建专人工作专班，持续上门走访，耐心宣讲政策、化解思想顾虑，在坚守政策底线前提下积极沟通协调，尽力达成一致意见，推动尽早签约兑付、实现补偿全覆盖。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优化资金审批拨付流程。进一步精简审批环节、压缩流转时限，加强与财政、财务部门常态化对接，提前备齐报审资料，推行并联审核、提速办结机制，切实缩短资金审批拨付周期，保障补偿资金及时足额到位。</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D192B1C"/>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2026-07-23T07:43:47Z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