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伊宁市融媒体中心2020年剩余2/3绩效</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伊宁市融媒体中心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伊宁市融媒体中心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夏克拉·迪力木腊提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深入贯彻落实上级关于干部队伍建设、绩效考核管理相关工作要求，进一步健全干部激励约束机制，充分调动广大干部干事创业、担当作为的积极性、主动性和创造性，切实提升工作执行力与履职效能，开展干部绩效发放相关工作。</w:t>
        <w:br/>
        <w:t>当前，各项重点工作任务繁重，对干部队伍的工作作风、业务能力、工作成效提出了更高标准。通过建立科学规范、公平公正的绩效考核与绩效发放体系，将干部工作实绩、履职表现与绩效奖励直接挂钩，能够有效打破平均主义，树立重实干、重实绩、重担当的用人导向。同时，精准兑现绩效奖励，也能切实保障干部合法权益，激发干部队伍工作热情，推动各项工作高效落地落实，助力整体工作提质增效、高质量发展。</w:t>
        <w:br/>
        <w:t>本项目为伊宁市融媒体中心2020年剩余2/3绩效项目，旨在通过规范、精准、及时发放职工绩效工资，落实薪酬激励政策，保障职工合法权益，激发干部职工工作积极性与主动性，保障单位各项工作高效有序推进。</w:t>
        <w:br/>
        <w:t>2、主要内容及实施情况</w:t>
        <w:br/>
        <w:t>主要内容：</w:t>
        <w:br/>
        <w:t>严格按照人事管理规定及薪酬核算标准，完成事业单位职工绩效工资核算、审核、发放全流程工作，计划完成发放2020年2/3绩效奖励，计划一次性发放119人。重点落实绩效评价各项指标要求，确保绩效发放数量达标、质量合格、时效及时、成本可控。</w:t>
        <w:br/>
        <w:t>实施情况：</w:t>
        <w:br/>
        <w:t>已顺利完成本年度事业单位职工绩效工资核算、审核、发放全流程工作，严格遵循三级审核流程，实现绩效发放人数119人、发放次数1次，发放准确率、资金使用合规率、发放及时率均达到100%，人均发放成本控制在9985.57元/人，有效发挥了绩效工资的激励导向作用，圆满完成年度项目任务。</w:t>
        <w:br/>
        <w:t></w:t>
        <w:br/>
        <w:t>3、资金投入和使用情况</w:t>
        <w:br/>
        <w:t>资金投入情况：该项目年初预算数0.00万元，全年预算数118.83万元，该项目资金落实到位118.83万元。资金来源为本级部门预算资金。</w:t>
        <w:br/>
        <w:t>资金使用情况：截止到2025年12月31日，本项目实际支付资金118.83万元，预算执行率为100%，主要用于：伊宁市融媒体中心2020年剩余2/3绩效费用118.83万元。人均发放成本9985.57元/人	。</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1、总体目标：规范完成职工绩效工资发放工作，实现发放数量达标、质量合格、时效及时、成本可控，充分发挥绩效工资激励作用，提升干部职工工作积极性，保障单位人力资源管理规范运行。全年完成 1 次全员绩效工资发放，覆盖人数不低于 119 人；绩效发放准确率、资金使用合规率、发放及时率均达到 100%；绩效人均发放成本控制在 9985.57 元/人以内；通过绩效激励，干部职工工作积极性显著提升。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此次我单位根据《财政支出绩效评价管理暂行办法》（财预〔2020〕10号）文件要求实施评价工作，本次评价对象为伊宁市融媒体中心2020年剩余2/3绩效项目，评价核心为项目的资金投入、产出及效益。</w:t>
        <w:br/>
        <w:t>3、绩效评价范围：</w:t>
        <w:br/>
        <w:t>本次评价从项目决策（包括绩效目标、决策过程）、项目管理（包括项目资金、项目实施）、项目产出（包括项目产出数量、产出质量、产出时效）、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优秀，取得了较为显著的实施成效。在目标完成情况上，各项重点工作任务均按既定节点顺利推进并落地见效，绩效发放人数、次数、准确率、合规率、及时率均达到目标值，人均发放成本控制在规定范围内。项目管理过程中，通过规范项目立项、强化预算编制、从严资金监管等举措，建立绩效工资核算、审核、复核三级工作流程，有效保障了项目运行的规范性与高效性，相关制度机制完善、执行有力，未发生重大管理疏漏及资金使用不规范问题。从项目产出来看，产出数量、质量、时效及成本控制均达到预定要求，符合相关行业标准与管理规范综合效益方面，项目社会效益表现突出，通过规范、及时发放绩效工资，切实落实了薪酬激励政策，有效调动了干部职工的工作积极性与主动性，营造了积极干事、履职尽责的工作氛围，充分发挥了绩效工资的激励作用，为单位各项工作高效推进提供了保障。</w:t>
        <w:br/>
        <w:t>（二）评价结论</w:t>
        <w:br/>
        <w:t>伊宁市融媒体中心2020年剩余2/3绩效项目评价得分情况：总分100分，项目决策占20分，得分20分；项目过程占20分，得分20分；项目产出占30分，得分30分；项目效益占30分，得分30分，项目总得分为100分。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人力资源社会保障部颁发的《事业单位工作人员奖励规定》；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①项目有绩效目标；具体明确了计划完成发放2020年2/3绩效奖励，计划一次性发放119人。通过此项目的实施，将有效提高干部工作积极性，激发干部活力，促进各项工作高效落实的核心内容。目标设定依据充分。</w:t>
        <w:br/>
        <w:t>②项目绩效目标与实际工作内容具有相关性；</w:t>
        <w:br/>
        <w:t>③通过此项目的实施，有效提高了干部工作积极性，激发了干部活力，促进了各项工作高效落实，项目预期产出效益和效果符合正常的业绩水平；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伊宁市融媒体中心2020年剩余2/3绩效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2020年绩效奖励应发未发放金额，《2020年度伊宁市绩效考核奖励申报表》。以“精准测算、按需配置”为原则，结合项目实施方案及具体任务清单开展，测算支出118.83万元。预算编制过程经过业务科室、财务部门双重审核，无漏项、超项情况，预算内容与项目“绩效发放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实际到位资金118.83万元，预算资金118.83万元，资金到位率100%。</w:t>
        <w:br/>
        <w:t>本指标满分为4.00分，根据评分标准得4分。</w:t>
        <w:br/>
        <w:t>（2）预算执行率</w:t>
        <w:br/>
        <w:t>全年预算数118.83万元，全年执行数118.83万元，预算执行率为100%。</w:t>
        <w:br/>
        <w:t>本指标满分为4.00分，根据评分标准得4.00分。</w:t>
        <w:br/>
        <w:t>（3）资金使用合规性</w:t>
        <w:br/>
        <w:t>本项目资金支出符合《预算法》、《政府会计制度》、《伊宁市融媒体中心单位资金管理办法》。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融媒体中心项目管理办法》、《伊宁市融媒体中心收支业务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①该项目的实施符合《伊宁市融媒体中心项目管理办法》、《伊宁市融媒体中心收支业务管理制度》，等相关管理规定，项目具备完整规范的立项程序综上分析，项目执行遵守相关法律法规和相关管理规定。</w:t>
        <w:br/>
        <w:t>②财务支付凭证、2020年度伊宁市绩效考核奖励申报表、银行回单等资料齐全并及时归档。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1、数量指标：指标1：绩效发放人数，指标值：&gt;=119人，业绩值119人，指标完成率100%；</w:t>
        <w:br/>
        <w:t>指标2：绩效发放次数，指标值：=1次，业绩值1次，指标完成率100%。</w:t>
        <w:br/>
        <w:t>综上所述，本指标满分为7.00分，根据评分标准得7.00分。</w:t>
        <w:br/>
        <w:t>（2）质量达标率</w:t>
        <w:br/>
        <w:t>质量指标：指标1绩效发放准确率，指标值：=100%，业绩值100%，指标完成率100%；指标2：资金使用合规率，指标值：=100%，业绩值=100%，指标完成率=100%。</w:t>
        <w:br/>
        <w:t>综上所述，本指标满分为7.00分，根据评分标准得7.00分。</w:t>
        <w:br/>
        <w:t>（3）完成及时性</w:t>
        <w:br/>
        <w:t>时效指标：指标1：绩效发放及时率，指标值：=100%，业绩值100%，指标完成率100%；</w:t>
        <w:br/>
        <w:t>综上所述，本指标满分为6.00分，根据评分标准得6.00分。</w:t>
        <w:br/>
        <w:t>成本节约率</w:t>
        <w:br/>
        <w:t>经济成本指标：指标1：绩效人均发放成本，指标值：&lt;=9985.57元/人，业绩值9985.57元/人，指标完成率100%。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②社会效益指标：指标1：提高干部工作积极性，指标值：=100%，业绩值100%，指标完成率100% 。</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规范流程，严控质量：建立绩效工资核算、审核、复核三级流程，确保发放人数精准、数据无误，实现发放准确率、资金合规率 100%。</w:t>
        <w:br/>
        <w:t>严守时效，高效执行：提前规划发放时间，统筹人事、财务部门协作，按时完成发放工作，保障及时率达标。</w:t>
        <w:br/>
        <w:t>精准核算，管控成本：严格按照薪酬标准核算人均发放成本，精准测算、合规列支，将成本控制在目标范围内。</w:t>
        <w:br/>
        <w:t>激励导向，提升效益：以绩效工资为抓手，强化激励作用，有效调动干部职工工作积极性，提升整体工作效能。</w:t>
        <w:br/>
        <w:t>（二）存在的问题及原因分析</w:t>
        <w:br/>
        <w:t>绩效激励的精细化程度不足，未结合岗位差异、工作实绩设置分层分类激励机制，激励针对性有待提升;满意度指标未纳入量化考核，缺乏职工对绩效工资发放工作的直接反馈，评价体系不够全面</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优化绩效激励体系：结合岗位特点、工作难度、实绩贡献，制定差异化绩效发放标准，提升激励精准度与有效性。</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