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2020年三分之二绩效考核奖励</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伊宁市科学技术局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伊宁市科学技术局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杨殿祥</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健全内部激励约束机制，规范绩效薪酬管理，保障绩效考核有序落地发放，本项目立项具备充分必要性。实施前，原有考核机制较为粗放，评价标准不够细化，考核方式单一，绩效结果与薪酬分配衔接不紧密，存在平均主义倾向，难以精准体现岗位履职差异。同时缺乏完善的量化考评依据，无法有效调动干部职工干事积极性，制约单位整体工作质效提升。实施本项目，旨在建立科学规范的绩效考核发放体系，以实绩定考评，以考评定分配，切实破解考核虚化，分配失衡等问题，树立优绩优酬导向，激发队伍内生动力，保障各项工作高效有序开展。</w:t>
        <w:br/>
        <w:t>2、主要内容及实施情况</w:t>
        <w:br/>
        <w:t>主要内容：</w:t>
        <w:br/>
        <w:t>严格按照年度绩效考核等次及奖励标准，完成奖励核算、公示及发放工作，精准落实差异化奖励，做到公开透明、有据可依，有效调动干部职工的工作主动性与责任感。项目旨在健全完善激励约束机制，规范绩效考核奖励发放，保障考核结果与激励政策有效衔接。</w:t>
        <w:br/>
        <w:t>实施情况：</w:t>
        <w:br/>
        <w:t>已完成发放2020年三分之二绩效考核奖励，一次性发放11.20万元，发放人数12人，人均9333.33元。此次发放确定符合发放条件人员名单及对应奖励金额。通过实施本项目增强了干部职工队伍的凝聚力和向心力，为后续各项工作高效开展奠定了坚实基础。</w:t>
        <w:br/>
        <w:t>3、资金投入和使用情况</w:t>
        <w:br/>
        <w:t>资金投入情况：该项目年初预算数0万元，全年预算数11.20万元，该项目资金落实到位11.20万元。资金来源为本级部门预算。</w:t>
        <w:br/>
        <w:t>资金使用情况：截止到2025年12月31日，本项目实际支付资金11.20万元，预算执行率为100%，主要用于：发放2020年三分之二绩效考核奖励11.20万元，发放符合绩效考核奖励的工作人员人数12人。</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1、总体目标：目标1.计划完成发放2020年三分之二绩效奖励，计划一次性发放12人。目标2.通过此次项目实施，将有效提高干部工作积极性，激发干部活力，促进各项工作高效落实。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此次我单位根据《财政支出绩效评价管理暂行办法》（财预〔2020〕10号）文件要求实施评价工作，本次评价对象为2020年三分之二绩效考核奖励项目，评价核心为项目的资金投入、产出及效益。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我单位根据本项目资金的性质和特点，本次项目支出绩效自评采用比较法。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新时代以来经济社会发展丰硕成果，充分展现工作开展中全体人员履职尽责、争先创优的良好精神风貌。强化正向激励引领作用，进一步凝聚工作合力、提振干事精气神，对提振队伍作风、提升履职效能、助推各项事业高质量可持续发展，形成积极深远的示范带动效应。</w:t>
        <w:br/>
        <w:t>（二）评价结论</w:t>
        <w:br/>
        <w:t>2020年三分之二绩效考核奖励项目评价得分情况：总分100分，项目决策占20分，得分20分；项目过程占20分，得分20分；项目产出占30分，得分30分；项目效益占30分，得分30分，项目总得分为100分。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中华人民共和国预算法》、《事业单位人事管理条例》、《党政机关事业单位工作人员绩效考核薪酬兑付管理办法》；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目标1：计划完成发放2020年三分之二绩效奖励，计划一次性发放12人。目标2：通过此次项目实施，将有效提高干部工作积极性，激发干部活力，促进各项工作高效落实。”的核心内容。目标设定依据充分。</w:t>
        <w:br/>
        <w:t>②项目绩效目标与实际工作内容具有相关性；</w:t>
        <w:br/>
        <w:t>③完成了2020年三分之二绩效考核奖励，一次性发放12人防，人均达到9333.33元，此次绩效奖励发放达到有效发挥激励导向作用，激发干部队伍积极性与履职主动性。项目预期产出效益和效果符合正常的业绩水平；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2020年三分之二绩效考核奖励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通过2020年三分之二绩效考核奖励实施方案，根据实际人员数量编制预算。以“精准测算、按需配置”为原则，结合项目实施方案及具体任务清单开展，参考既往同类项目支出，测算支出11.20万元。预算编制过程经过业务科室、财务部门双重审核，无漏项、超项情况，预算内容与项目“发放2020年三分之二绩效奖励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本项目实际分配资金以《2020年三分之二绩效考核奖励项目实施方案》为依据进行资金分配，预算资金分配依据充分，资金分配额度合理，与我单位实际需求相适应。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实际到位资金11.20万元，预算资金11.20万元，资金到位率100%。</w:t>
        <w:br/>
        <w:t>本指标满分为4.00分，根据评分标准得4分。</w:t>
        <w:br/>
        <w:t>（2）预算执行率</w:t>
        <w:br/>
        <w:t>全年预算数11.20万元，全年执行数11.20万元，预算执行率为100%。</w:t>
        <w:br/>
        <w:t>本指标满分为4.00分，根据评分标准得4分。</w:t>
        <w:br/>
        <w:t>（3）资金使用合规性</w:t>
        <w:br/>
        <w:t>本项目资金支出符合《预算法》、《政府会计制度》、《行政事业单位财务规则》、行政事业单位内部控制规范（试行）。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科学技术局财务制度》、《伊宁市科学技术局预算管理制度》、《伊宁市科学技术局合同管理制度》、《伊宁市科学技术局国有资产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科学技术局财务制度》、《伊宁市科学技术局预算管理制度》、《伊宁市科学技术局合同管理制度》等相关管理规定，项目具备完整规范的立项程序综上分析，项目执行遵守相关法律法规和相关管理规定。</w:t>
        <w:br/>
        <w:t>②2020年绩效名单、国库集中支付凭证、项目绩效问卷调查表等资料齐全并及时归档。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1、数量指标：指标1：绩效发放人数，指标值：&gt;=12人 ，业绩值=12人，指标完成率100%；</w:t>
        <w:br/>
        <w:t>指标2：绩效发放次数，指标值：=1次，业绩值=1次，指标完成率100%。</w:t>
        <w:br/>
        <w:t>综上所述，本指标满分为7.00分，根据评分标准得7分。</w:t>
        <w:br/>
        <w:t>（2）质量达标率</w:t>
        <w:br/>
        <w:t>质量指标：指标1：绩效发放准确率，指标值：=100%，业绩值=100%，指标完成率100%；指标2：资金使用合规率，指标值：=100%，业绩值100%，指标完成率100%。</w:t>
        <w:br/>
        <w:t>综上所述，本指标满分为7.00分，根据评分标准得7分。</w:t>
        <w:br/>
        <w:t>（3）完成及时性</w:t>
        <w:br/>
        <w:t>时效指标：指标1：绩效发放及时率，指标值：=100%，业绩值100%，指标完成率100%；</w:t>
        <w:br/>
        <w:t>综上所述，本指标满分为6.00分，根据评分标准得6分。</w:t>
        <w:br/>
        <w:t>成本节约率</w:t>
        <w:br/>
        <w:t>经济成本指标：指标1：绩效人均发放成本，指标值：&lt;=9338元/人，业绩值9333.33元/人，指标完成率99.95%；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项目效益类指标由1个二级指标和1个三级指标构成，权重分30.00分，实际得分30分。</w:t>
        <w:br/>
        <w:t>（1）实施效益</w:t>
        <w:br/>
        <w:t>①经济效益指标：无此项指标。</w:t>
        <w:br/>
        <w:t>②社会效益指标：指标1：提高干部工作积极性，指标值：=100%，业绩值=100，指标完成率100%。</w:t>
        <w:br/>
        <w:t>③生态效益指标：无此项指标。</w:t>
        <w:br/>
        <w:t>综上所述，本指标满分为30.00分，根据评分标准得30分。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在绩效考核奖励工作推进过程中，始终坚持公平公正、激励导向、务实管用原则，不断优化工作机制、细化工作举措，取得良好工作成效。一是健全量化考核体系，锚定工作目标与岗位职责，科学制定定量与定性相结合的考核指标，明晰考核细则、评分标准及奖惩依据，全面精准衡量工作实绩，从源头保障考核结果客观真实，为奖励兑现筑牢坚实基础。二是严守公平透明原则，严格规范考核流程，全程做到考核标准公开、过程公开、结果公开，主动接受各方监督，坚决破除平均主义，严格按照考核结果落实奖励分配，切实体现多劳多得、优绩优酬，保障考核奖励公信力。三是强化正向激励导向，坚持物质激励与精神激励相结合，足额及时兑现绩效奖金、专项奖励，同步开展评优评先、通报表彰等工作，同时健全约束惩戒机制，做到奖惩分明，充分调动干部职工干事创业积极性与主动性。四是深化考核结果运用，构建考核、奖励、提升闭环工作机制，将绩效考核奖励结果与岗位调整、职级晋升等工作深度挂钩，动态优化考核奖励方案，持续提升考核激励实效性，推动各项工作提质增效。</w:t>
        <w:br/>
        <w:t>（二）存在的问题及原因分析</w:t>
        <w:br/>
        <w:t>1.存在的问题：在成本节约方面，存在成本考核刚性不足，考核指标较为虚化，约束力度不强，考核流程环节冗余，人力时间耗费较大，成本节约奖惩激励机制不完善，正向引导和反向约束作用偏弱，全员节约意识不强，资源管控成效不明显等问题。</w:t>
        <w:br/>
        <w:t>原因分析：主要是考核顶层设计未充分融入降本增效理念，考核导向有所偏差，成本考核量化标准不够明确，口径不够统一，配套激励约束机制不健全，未能形成常态化刚性倒逼管控格局。</w:t>
        <w:br/>
        <w:t>存在问题：考核执行重形式留痕、轻实绩成效，形式化较为突出，考核指标设置与岗位实际贴合度不高，精准评价作用有限，考核结果运用较为单一，未与岗位调整、能力培养、绩效分配深度结合；缺乏有效反馈整改机制，以考促改、以考促提升的实施效益未能充分发挥。</w:t>
        <w:br/>
        <w:t>原因分析：考核体系设计不科学、不贴合实际，缺乏系统性规划与岗位适配性调整；考核执行过程监督缺位，存在主观裁量、宽松软等问题，考核公平性与严肃性不足；对考核的引领赋能作用认知不到位，考核价值未能有效转化。</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持续优化考核指标体系。结合岗位职责、年度重点任务动态调整考核内容，进一步细化量化业务指标、作风建设、担当作为等考核维度，减少模糊性评价指标，做到指标贴合实际、标准清晰可衡量，提升考核精准度。2.健全差异化奖励分配机制。打破平均主义分配模式，按工作难度、任务体量、贡献大小实行分级分档奖励，重点攻坚任务、实绩突出人员倾斜，真正实现优绩优酬、多劳多得。</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