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伊宁市职业技术学校公用经费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伊宁市职业技术教育中心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伊宁市职业技术教育中心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张雄</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2026年05月11日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职业教育是国民教育体系和人力资源开发的重要组成部分，国家明确提出“大力发展职业教育”，将其作为培养技术技能人才、促进就业创业、推动经济社会发展的关键抓手；《职业教育法》《国家职业教育改革实施方案》（国发〔2019〕4号）明确要求，地方政府须制定并落实职业院校生均公用经费标准，新增教育经费向职业教育倾斜 。公用经费是职校日常教学与管理的“生命线”，用于保障教学业务、实验实训、师资培训、校园运维等基本支出，避免因经费不足影响教学秩序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保障学校教育教学、实践实训、技能竞赛等工作顺利开展；保障学校水电等日常开支，维持校园教学、生活秩序稳定，为师生营造安全舒适的学习和工作环境。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截</w:t>
      </w:r>
      <w:r>
        <w:rPr>
          <w:rStyle w:val="18"/>
          <w:rFonts w:hint="eastAsia" w:ascii="楷体" w:hAnsi="楷体" w:eastAsia="楷体"/>
          <w:spacing w:val="-4"/>
          <w:sz w:val="32"/>
          <w:szCs w:val="32"/>
          <w:lang w:val="en-US" w:eastAsia="zh-CN"/>
        </w:rPr>
        <w:t>至</w:t>
      </w:r>
      <w:bookmarkStart w:id="0" w:name="_GoBack"/>
      <w:bookmarkEnd w:id="0"/>
      <w:r>
        <w:rPr>
          <w:rStyle w:val="18"/>
          <w:rFonts w:hint="eastAsia" w:ascii="楷体" w:hAnsi="楷体" w:eastAsia="楷体"/>
          <w:spacing w:val="-4"/>
          <w:sz w:val="32"/>
          <w:szCs w:val="32"/>
        </w:rPr>
        <w:t>2025年12月31日，本项目完成支付教学管理与办公费用76.17万元、水电费用47.04万元、其他支出费用5.17万元。已保障了学校教育教学、实践实训、技能竞赛等工作顺利开展，保障了学校水电等日常开支。维持学校校园教学生活秩序稳定，为师生营造了安全、舒适的学习和工作环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资金投入情况：该项目年初预算数0.00万元，全年预算数128.38万元，该项目资金落实到位128.38万元。资金来源为自治区专项资金。</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资金使用情况：截止到2025年12月31日，本项目实际支付资金128.38万元，预算执行率为100%，主要用于：教学管理与办公费用76.17万元、水电费用47.04万元、其他支出费用5.17万元。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1、总体目标：保障学校教育教学、实践实训、技能竞赛等工作顺利开展，保障学校水电等日常开支。维持学校校园教学生活秩序稳定，为师生营造了安全、舒适的学习和工作环境。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根据财政部印发《项目支出绩效评价管理办法》（财预〔2020〕10号）、《自治区财政支出绩效评价管理暂行办法》（新财预〔2018〕189号），开展绩效评价目的如下：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一是开展部门项目支出绩效评价，严格贯彻《中华人民共和国预算法》及上级关于全面加强预算绩效管理的有关要求，推动构建 “花钱必问效、无效必问责” 的绩效管理长效机制，切实提高财政资金配置效率和使用效益。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此次我单位根据《财政支出绩效评价管理暂行办法》（财预〔2020〕10号）文件要求实施评价工作，本次评价对象为伊宁市职业技术学校公用经费项目，评价核心为项目的资金投入、产出及效益。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财政和部门评价的方法主要包括成本效益分析法、比较法、因素分析法、最低成本法、公众评判法、标杆管理法等。根据评价对象的具体情况，可采用一种或多种方法。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我单位根据本项目资金的性质和特点，本次项目支出绩效自评采用成本效益分析法。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在项目绩效评价工作启动之前成立评价组，评价组通过前期调研确定绩效评价对象和范围，确定了评价的目的、方法以及评价的原则，根据项目的内容和特征制定了评价指标体系及评价标准；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4、撰写评价报告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合效益方面，项目社会效益表现突出，表现在：保障了学校教育教学、实践实训、技能竞赛等工作顺利开展，保障了学校水电等日常开支。维持学校校园教学生活秩序稳定，为师生营造了安全、舒适的学习和工作环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伊宁市职业技术学校公用经费项目评价得分情况：总分100分，项目决策占20分，得分17分；项目过程占20分，得分20分；项目产出占30分，得分29.14分；项目效益占30分，得分30分，项目总得分为96.14分。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项目决策类指标由3个二级指标和6个三级指标构成，权重分20.00分，实际得分17分。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项目立项符合《国务院关于加快发展现代职业教育的决定》（国发 2014 19号）《新疆维吾尔自治区人民政府关于加快发展现代职业教育的实施意见》（新政发 2015 63号）；项目立项符合行业发展规划和政策要求；项目立项与部门职责范围相符，属于部门履职所需；项目属于公共财政支持范围，符合中央、地方事权支出责任划分原则；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具体明确了“保障了学校教育教学、实践实训、技能竞赛等工作顺利开展，保障了学校水电等日常开支。维持学校校园教学生活秩序稳定，为师生营造了安全、舒适的学习和工作环境的”核心内容。但是缺乏量化内容，目标设定依据较为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完成了保障了学校教育教学、实践实训、技能竞赛等工作顺利开展，保障了学校水电等日常开支。维持学校校园教学生活秩序稳定，为师生营造了安全、舒适的学习和工作环境，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综上所述，本指标满分为3.00分，根据评分标准得2分，本项目的绩效目标设置较为合理。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①将项目绩效目标分解为具体的绩效指标；数量指标、质量指标、时效指标未细化。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职业技术学校公用经费项目将项目绩效目标细化分解为具体的绩效指标，一级指标共4条，二级指标共6条，三级指标共8条，其中量化指标条数共7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综上所述，本指标满分为3.00分，根据评分标准得1分，本项目的绩效目标明确。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编制根据《关于提高全区中等职业学校生均公用经费标准的通知》。补助标准为：中职生均公用经费为2000元/生/年，以“精准测算、按需配置”为原则，结合项目实施方案及具体任务清单开展，参考既往同类项目支出，测算支出128.38万元。预算编制过程经过业务科室、财务部门双重审核，无漏项、超项情况，预算内容与项目“维持学校校园教学生活秩序稳定核心任务”完全匹配，资金额度与各阶段工作任务量精准适配，符合评分标准中“经过科学论证、内容与项目匹配、额度依据充分、与工作任务匹配”的全部评价要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综上所述，本指标满分为3.00分，根据评分标准得3分,本项目的预算编制科学。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本项目实际分配资金以《关于申请拨付聘用人员工资，聘用人员单位社保，电信服务费等公用经费项目资金的请示》为依据进行资金分配，预算资金分配依据充分，资金分配额度合理，与我单位实际需求相适应。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综上所述，本指标满分为3.00分，根据评分标准得3分,本项目的资金分配合理。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项目过程管理类指标由2个二级指标和5个三级指标构成，权重分20.00分，实际得分20分。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实际到位资金128.38万元，预算资金128.38万元，资金到位率100%。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本指标满分为4.00分，根据评分标准得4分。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全年预算数128.38万元，全年执行数128.38万元，预算执行率为100%。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本指标满分为4.00分，根据评分标准得4分。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本项目资金支出符合《预算法》、《政府会计制度》、《伊宁市职业技术学校财务资金管理办法》。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①资金的拨付有完整的审批程序和手续，有完整的合同、发票、验收单等佐证资料。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②资金实际使用方向与预算批复用途一致，不存在截留、挤占、挪用、虚列支出的情况。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已制定《伊宁市职业技术教育中心财务管理制度》、《会计档案管理制度》、《伊宁市职业技术学校审批签章制度》，上述已建立的制度均符合行政事业单位内控管理要求，财务和业务管理制度合法、合规、完整，本项目执行符合上述制度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该项目的实施符合《伊宁市职业技术教育中心财务管理制度》、《会计档案管理制度》、《伊宁市职业技术学校审批签章制度》，等相关管理规定，项目具备完整规范的立项程序综上分析，项目执行遵守相关法律法规和相关管理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②项目合同书、发票，验收单、财务支付凭证等资料齐全并及时归档。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该项目实施所需要的项目人员和场地设备均已落实到位满足项目实施需求。制度执行无偏差，有效保障了项目按计划推进，符合评分标准中“遵守相关规定、调整手续完备、资料齐全归档、实施条件落实”的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综上所述，本指标满分为4.00分，根据评分标准得4分,本项目所建立制度执行有效。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项目产出类指标由4个二级指标和4个三级指标构成，权重分30.00分，实际得分29.14分。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（1）实际完成率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1、数量指标：指标1：保障公用经费单位数量，指标值：1 个，业绩值 1个，指标完成率100%；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综上所述，本指标满分为7.00分，根据评分标准得7分。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（2）质量达标率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质量指标：指标1：公用经费使用合规率 ，指标值：=100%，业绩值100%，指标完成率100%；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综上所述，本指标满分为7.00分，根据评分标准得7分。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（3）完成及时性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时效指标：指标1：公用经费支付及时率，指标值：=100%，业绩值100%，指标完成率100%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综上所述，本指标满分为6.00分，根据评分标准得6分。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成本节约率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经济成本指标：指标1：教学管理与办公费成本，指标值：&lt;=75.61万元，业绩值 76.17万元，指标完成率  99.26%；指标2：水电费，指标值：&lt;=46.28万元，业绩值 47.04万元，指标完成率98.38%；指标3：其他支出，指标值：&lt;=6.49万元，业绩值5.17万元，指标完成率79.66%。</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综上所述，本指标满分为10.00分，根据评分标准得9.14分。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项目效益类指标由1个二级指标和2个三级指标构成，权重分20.00分，实际得分20分。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②社会效益指标：指标1：保障学校正常运转，指标值：有效，业绩值：基本达成目标，指标完成率100%。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③生态效益指标：无此项目指标。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综上所述，本指标满分为20.00分，根据评分标准得20分。</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满意度指标：指标1：师生对教学条件满意度，指标值：&gt;=95% ，业绩值100%，指标完成率105.26 %。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综上所述，本指标满分为10.00分，根据评分标准得10分。</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健全经费管理制度，规范资金使用流程。严格按照《预算法》《政府会计制度》及伊宁市财政资金管理相关规定，建立公用经费使用审批、报销、核算全流程管控机制，资金拨付手续完备，票据、合同、验收资料齐全，确保公用经费专款专用、合规使用，全年经费支付及时率、使用合规率均达到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强化预算执行管控，保障办学运转需求。紧扣学校教学实训、技能竞赛、日常水电保障、校园运维等核心工作，合理统筹公用经费支出，优先保障教育教学正常开展，严格控制非必要开支，有效保障了学校正常运转，为师生营造安全稳定的教学环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三是落实绩效目标管理，压实资金使用责任。对照绩效指标开展全过程管控，从经费使用数量、质量、时效、成本等维度落实管理要求，主动接受师生监督，持续提升经费使用效益，保障绩效目标高效落地。</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 其他支出预算执行偏差较大，预算预判精准度不足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其他支出实际支出5.17万元，完成率79.66%，偏差率20.34%。主要原因为预算编制时未充分考量冬季供暖延长、极端降温天气等客观因素，对年度内校园零星维修、后勤应急保障等突发性支出预判不足，预算测算较为粗放，导致实际支出未达预期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 教学管理与办公成本小幅超支，精细化管控不足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教学管理与办公成本实际支出76.17万元，略高于预算上限75.61万元。原因为我校在前期设定满意度指标时，为确保项目产出安全性，适度保障了教学实训、办公耗材等经费投入，同时本年度教学活动增多，办公类支出有所增加，事前成本管控精细化程度有待加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 水电费预算执行小幅波动，受季节性因素影响明显</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水电费实际支出47.04万元，存在小幅超预算情况。受冬季极端低温天气、供暖周期变化影响，水电使用量增加，同时预算编制阶段对季节性气候因素预判不够全面，预算弹性不足，与实际办学保障需求匹配度有待提升。</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 科学精准编制预算，充分预判客观因素</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今后在预算编制工作中，细化其他支出、水电、办公成本等测算，充分结合极端天气、季节性供暖、教学活动增量、物价波动等因素，做实、做细、做准预算，缩小预算与实际执行偏差。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 强化成本动态管控，优化经费使用结构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建立公用经费全流程动态监管机制，合理统筹教学办公、后勤运维、水电等支出，严控非必要开支，平衡经费保障力度与成本管控要求，提升资金使用效益。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 压实资金管理责任，规范财务管理制度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严格按照国家财经法规及财政管理规定规范使用资金，完善资金审批、使用、监管流程，健全预算执行全过程监督机制；同时优化办学服务保障，持续提升师生满意度，切实发挥公用经费保障作用。</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1C152298"/>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2026-07-23T07:45:54Z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