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伊宁市教育系统2024年采购项目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伊宁市第十中学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伊宁市第十中学</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王芳</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2026年05月11日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校园食堂作为保障全校师生日常餐饮供应的核心场所，其餐具卫生与安全状况直接关系到全体师生的身体健康和校园食品安全管理成效。随着我校办学规模稳步扩大，在校师生人数持续增加，食堂就餐人数逐年攀升，现有食堂餐具已难以满足日常就餐服务需求。为深入贯彻落实《新疆维吾尔自治区中长期教育改革和发展规划纲要》，切实改善学校后勤服务保障条件，改善学校食堂餐厨用具配置，保障师生用餐安全，伊宁市第十中学启动2024年教育系统采购项目，重点优化学校食堂餐厨用具配置，补齐后勤服务短板，提升校园服务质量，为学校教育教学工作的有序开展提供坚实保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本项目聚焦学校食堂餐厨用具的更新与配置，严格按照政府采购相关法律法规及流程，完成需求申报、公开招标、合同签订、物资配送、安装验收及资金支付等全流程工作。提升校园服务质量。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项目已于2024年完成全部采购并通过验收，合同总价125.25万元，前期已支付2.86万元，本次完成支付采购款100万元，所有物资均已投入使用，有效改善了食堂硬件条件。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资金投入情况：该项目年初预算数0万元，全年预算数100万元，该项目资金落实到位100万元。资金来源为本级部门预算。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资金使用情况：截止到2025年12月31日，本项目实际支付资金100元，预算执行率为100%，主要用于：采购1次，费用100万元。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1、总体目标：该项目采购已于2024年采购完成并验收，合同价125.25万元，前期已完成支付2.86万元，本次申请支付采购款100万元。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此次我单位根据《财政支出绩效评价管理暂行办法》（财预〔2020〕10号）文件要求实施评价工作，本次评价对象为伊宁市教育系统2024年采购项目，评价核心为项目的资金投入、产出及效益。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我单位根据本项目资金的性质和特点，本次项目支出绩效自评采用比较法、因素分析法等方法。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w:t>
      </w:r>
      <w:bookmarkStart w:id="0" w:name="_GoBack"/>
      <w:bookmarkEnd w:id="0"/>
      <w:r>
        <w:rPr>
          <w:rStyle w:val="18"/>
          <w:rFonts w:hint="eastAsia" w:ascii="楷体" w:hAnsi="楷体" w:eastAsia="楷体"/>
          <w:spacing w:val="-4"/>
          <w:sz w:val="32"/>
          <w:szCs w:val="32"/>
        </w:rPr>
        <w:t>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优秀。项目立项依据充分、程序合规，绩效目标设置合理，预算编制科学精准，资金足额到位、使用规范，预算执行率100%。项目实施全过程管理制度健全、执行有效，采购物资按时验收、交付使用。项目实施后，学校食堂设备配置明显改善，后勤保障能力显著提升，有效保障了师生饮食安全与校园正常运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优化了学校食堂餐厨用具配置，补齐了后勤服务短板，提升了校园服务质量，为学校教育教学工作的有序开展提供了坚实保障。师生及家长满意度高，未发生任何安全问题与资金管理风险。</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伊宁市教育系统2024年采购项目，评价得分情况：总分100分，项目决策占20分，得分20分；项目过程占20分，得分20分；项目产出占30分，得分30分；项目效益占30分，得分30分，项目总得分为100分。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学校食品安全与营养健康管理规定》；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①项目绩效目标；具体明确了该项目采购已于2024年采购完成并验收，合同价125.25万元，前期已完成支付2.86万元，本次申请支付采购款100万元的核心内容。目标设定依据充分。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③该项目采购已于2024年采购完成并验收，前期已完成支付2.86万元，本次完成支付采购款100万元。项目预期产出效益和效果符合正常的业绩水平；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教育系统2024年采购项目将项目绩效目标细化分解为具体的绩效指标，一级指标共4条，二级指标共6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通过市场询价，由单位报价得出，以“精准测算、按需配置”为原则，结合项目实施方案及具体任务清单开展，参考既往同类项目支出，测算支出100万元。预算编制过程经过业务科室、财务部门双重审核，无漏项、超项情况，预算内容与项目“支付采购款100万元核心任务”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本项目实际分配资金以《伊宁市教字[2025]278号》为依据进行资金分配，预算资金分配依据充分，资金分配额度合理，与我单位实际需求相适应。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实际到位资金100万元，预算资金100万元，资金到位率100%。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全年预算数100万元，全年执行数100万元，预算执行率为100%。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本项目资金支出符合《预算法》、《政府会计制度》、《伊宁市第十中学预算管理制度》。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市第十中学收支管理制度》《伊宁市第十中学政府采购管理制度》《伊宁市第十中学合同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中华人民共和国政府采购法》《政府采购货物和服务招标投标管理办法》《伊宁市第十中学合同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②项目合同书、验收单、财务支付凭证等资料齐全并及时归档。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1、数量指标：指标1：偿还企业数量，指标值：=1家，业绩值1家，指标完成率100%；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指标2：偿还采购款次数，指标值：=1次，业绩值1次，指标完成率100%。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质量指标：指标1：欠款偿还准确率，指标值：=100%，业绩值100%，指标完成率100%。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时效指标：指标1：欠款偿还及时率，指标值：=100%，业绩值100%，指标完成率100%。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经济成本指标：指标1：偿还企业成本，指标值：&lt;=100万元/次，业绩值100万元/次，指标完成率100%。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②社会效益指标：指标1：改善学校餐厨用具配置，指标值：有效改善，业绩值基本达成目标，指标完成率100%。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w:t>
      </w:r>
      <w:r>
        <w:rPr>
          <w:rStyle w:val="18"/>
          <w:rFonts w:hint="eastAsia" w:ascii="楷体" w:hAnsi="楷体" w:eastAsia="楷体"/>
          <w:spacing w:val="-4"/>
          <w:sz w:val="32"/>
          <w:szCs w:val="32"/>
        </w:rPr>
        <w:tab/>
        <w:t>师生及家长满意度，指标值：&gt;=95%，业绩值100%，指标完成率105.26%。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1.？目标导向，精准规划项目全流程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启动前，结合学校食堂运营实际需求，科学设定绩效目标，明确餐具采购、欠款偿还、服务提升等核心指标，为项目执行提供清晰指引。执行过程中严格对标绩效目标推进工作，确保项目始终贴合学校办学与师生需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2.？规范管理，严守采购与资金执行要求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遵循政府采购流程开展餐具用具采购工作，做到流程合规、公开透明，顺利完成采购任务；同时强化预算执行管理，实现预算执行率100%，资金使用规范高效，欠款偿还做到及时、准确，保障了项目的合规性与资金安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1.？项目需求调研的全面性有待提升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项目采购前的需求调研主要围绕食堂管理方开展，对一线师生、家长的需求征集覆盖面不足，导致餐具配置优化的针对性虽达标，但未能完全匹配部分师生的个性化使用需求，是满意度未达更高水平的潜在原因。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2.？绩效目标的动态优化不足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项目执行中对绩效目标的跟踪以“达标”为核心，未结合执行过程中的实际情况对绩效指标进行动态优化调整，绩效评价的反馈作用未充分发挥，未能通过绩效复盘进一步提升项目管理水平。</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1.？健全需求调研机制，提升项目精准度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建立“部门提报、师生参与、集中论证”的多元需求征集机制，扩大调研覆盖面，充分听取使用人员意见，使采购配置更贴合实际需求。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2.？强化绩效全过程管理，提升管控水平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将绩效目标管理嵌入项目前期、中期、后期各环节，建立日常监测、季度分析、年度评价机制，充分发挥绩效评价导向作用，推动预算管理与绩效管理深度融合。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3.？完善资产全生命周期管理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建立采购、验收、登记、使用、维护、盘点、报废全流程台账，明确管理责任，定期开展资产核查，确保资产安全、高效、长效使用。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4.？加强队伍能力建设，提升专业水平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加强对采购、财务、绩效管理人员的政策培训，提升合规意识、绩效意识与专业能力，为项目规范实施与高效管理提供人才保障。</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3DED3AC2"/>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2026-07-23T08:01:58Z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