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伊宁市教育教学研究室天山英才培养计划名师培养项目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伊宁市教育教学研究室</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伊宁市教育教学研究室</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张忠玲</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2026年04月30日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根据自治区党委、政府印发的《关于加强和改进新时代人才工作的实施意见》（新党发[2022]8号），全面落实新时代党的治疆方略，紧扣新疆社会稳定和长治久安总目标，自治区深入推进人才强区战略，依托自治区“2+5”重点人才工程与天山英才培养计划总体安排，立足全区教育高质量发展现实需求，针对区域优质教育师资短缺、骨干教师引领带动不足等问题，2023年持续实施三年教育教学名师培养项目。项目聚集立德树人根本任务，大力培育本土高层次教育领军人才、骨干教师队伍，发挥名师示范引领与辐射带动作用，深化教育教学改革，整体提升新疆教师队伍综合素质，为全区教育事业长远发展和区域高质量发展提供坚实人才支撑与师资保障。</w:t>
        <w:br/>
        <w:t>2、主要内容及实施情况</w:t>
        <w:br/>
        <w:t>主要内容：</w:t>
        <w:br/>
        <w:t>计划举办三次州级教学研讨活动；组织两次赴南疆送教送培活动，活动将联合全国知名名师工作室及邀请疆内外知名教育专家进行现场指导与深度交流，展示优质课程的教学理念与实践成果，进一步提升区域体育教师队伍教学理念及专业水平。带领工作室骨干教师外出参加专业培训，通过精准培养造就一批有创造力、有影响力的教育家型名教师，推动教育教学改革实践，支撑我区教育高质量发展。</w:t>
        <w:br/>
        <w:t>实施情况：</w:t>
        <w:br/>
        <w:t>2025年9月伊市教字[2025]307号批复天山英才项目资金30万元，支付名师个人补助9万元，完成州级教学研讨活动3次，送教送培活动2次，以及外出专业培训1次，支付项目培训经费及办公经费21万元，支付项目资金共计30万元，通过实施本项目提升了区域体育教师队伍教学理念及专业水平。</w:t>
        <w:br/>
        <w:t>3、资金投入和使用情况</w:t>
        <w:br/>
        <w:t>资金投入情况：该项目年初预算数0万元，全年预算数30万元，该项目资金落实到位30万元。资金来源为自治区专项资金。</w:t>
        <w:br/>
        <w:t>资金使用情况：截止到2025年12月31日，本项目实际支付资金30万元，预算执行率为100%，主要用于：1人个人生活补助90000元（项目资金30%）；支付教学专业书籍9500元、教学设计手册印刷费12400元、展板制作2600元；州级三次研训活动培训费92000元，送教送培活动培训费42000元，外出专业提升培训49200元，共计支付210000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按照《自治区党委自治区人民政府关于加强和改进新时代人才工作的实施意见》文件精神，依据州财行[2025]15号文关于拨付新疆人才发展基金2025年度支持资金的通知，按需使用专项资金，保证此项目按计划实施。参加州级教学研讨活动3次，开展送教送培活动2次，带领工作室骨干外出参加专业培训1次。精准培养造就一批有创造力、有影响力的教育家型名师、名校长，推动教育教学改革实践和我区教育高质量发展。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宁市教育教学研究室天山英才培养计划名师培养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我单位根据本项目资金的性质和特点，本次项目支出绩效自评采用成本效益分析法、比较法、公众评判法。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成效显著，集中体现在教师发展、区域均衡、教研创新与体教融合等方面，表现在：示范辐射增强，骨干教师成为区域体育教学“领头雁”，带动校内县域内教师协同成长。成果可复制推广，形成大单元教学指南，在多所学校推广使用，形成“骨干引领-课堂提质-学生受益-区域共进”的闭环效应。通过优质体育教育资源向乡村学校辐射，缩小城乡体育教育差距，通过课题研究课程资源不断丰富，实现经验共享成果复用，传承民族传统体育文化，形成家校协同育人的良好局面。</w:t>
        <w:br/>
        <w:t>（二）评价结论</w:t>
        <w:br/>
        <w:t>伊宁市教育教学研究室天山英才培养计划名师培养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自治区党委、政府印发的《关于加强和改进新时代人才工作的实施意见》（新党发[2022]8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年度按照《自治区党委自治区人民政府关于加强和改进新时代人才工作的实施意见》文件精神、州财行[2025]15号文关于拨付新疆人才发展基金2025年度支持资金的通知，按需使用专项资金，保证此项目按计划实施。参加州级教学研讨活动3次，开展送教送培活动2次，带领工作室骨干外出参加专业培训1次。精准培养造就一批有创造力、有影响力的教育家型名师、名校长，推动教育教学改革实践和我区教育高质量发展的核心内容。目标设定依据充分。</w:t>
        <w:br/>
        <w:t>②项目绩效目标与实际工作内容具有相关性；</w:t>
        <w:br/>
        <w:t>③完成州级教学研讨活动3次，开展送教送培活动2次，带领工作室骨干外出参加专业培训1次，达到骨干教师专业能力跃升、示范辐射增强、优质课例倍增的效益，项目预期产出效益和效果符合正常的业绩水平；</w:t>
        <w:br/>
        <w:t>④与预算确定的项目投资额相匹配。</w:t>
        <w:br/>
        <w:t>综上所述，本指标满分为3.00分，根据评分标准得3分，本项目的绩效目标设置基本合理。</w:t>
        <w:br/>
        <w:t>（2）绩效指标明确性</w:t>
        <w:br/>
        <w:t>①将项目绩效目标细化分解为具体的绩效指标；</w:t>
        <w:br/>
        <w:t>②通过清晰、可衡量的指标值予以体现；</w:t>
        <w:br/>
        <w:t>③与项目目标任务数或计划数相对应。</w:t>
        <w:br/>
        <w:t>伊宁市教育教学研究室天山英才培养计划名师培养项目将项目绩效目标细化分解为具体的绩效指标，一级指标共4条，二级指标共6条，三级指标共11条，其中量化指标条数共10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按照《自治区党委自治区人民政府关于加强和改进新时代人才工作的实施意见》文件精神，依据伊州财行【2025】15号文关于拨付新疆人才发展基金2025年度支持资金的通知通过以往年度的实际执行情况，综合考虑本年度情况，综合编制预算，以“精准测算、按需配置”为原则，结合项目实施方案及具体任务清单开展，参考既往同类项目支出，测算支出30万元。预算编制过程经过业务科室、财务部门双重审核，无漏项、超项情况，预算内容与项目“参加州级教学研讨活动3次，开展送教送培活动2次，带领工作室骨干外出参加专业培训1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本项目实际分配资金以州财行[2025]15号文《关于拨付新疆人才发展基金2025年度支持资金的通知》为依据进行资金分配，预算资金分配依据充分，资金分配额度合理，与我单位实际需求相适应。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实际到位资金30万元，预算资金30万元，资金到位率100.00%。</w:t>
        <w:br/>
        <w:t>本指标满分为4.00分，根据评分标准得4.00分。</w:t>
        <w:br/>
        <w:t>（2）预算执行率</w:t>
        <w:br/>
        <w:t>全年预算数30万元，全年执行数30万元，预算执行率为100.00%。</w:t>
        <w:br/>
        <w:t>本指标满分为4.00分，根据评分标准得4.00分。</w:t>
        <w:br/>
        <w:t>（3）资金使用合规性</w:t>
        <w:br/>
        <w:t>本项目资金支出符合《预算法》、《政府会计制度》、《伊宁市教育教学研究室财务审批制度》。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教育教学研究室收支业务管理制度》《伊宁市教育教学研究室政府采购管理制度》、《伊宁市教育教学研究室预算管理制度》、《伊宁市教育教学研究室合同管理制度》、《伊宁市教育教学研究室财务审批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伊宁市教育教学研究室收支业务管理制度》《伊宁市教育教学研究室政府采购管理制度》、《伊宁市教育教学研究室预算管理制度》、《伊宁市教育教学研究室合同管理制度》、《伊宁市教育教学研究室财务审批制度》等相关管理规定，项目具备完整规范的立项程序综上分析，项目执行遵守相关法律法规和相关管理规定。</w:t>
        <w:br/>
        <w:t>②项目实施方案、补助发放清单、财务支付凭证等资料齐全并及时归档。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1、数量指标：指标1：州级教学研讨培训次数 ，指标值：≧3次，业绩值3次，指标完成率100%；</w:t>
        <w:br/>
        <w:t>指标2：送教送培训活动次数 ，指标值：≧2次，业绩值2次，指标完成率100%。</w:t>
        <w:br/>
        <w:t>指标3：骨干成员外出培训，指标值：≧1次，业绩值1次，指标完成率100%。</w:t>
        <w:br/>
        <w:t>综上所述，本指标满分为7.00分，根据评分标准得7.00分。</w:t>
        <w:br/>
        <w:t>（2）质量达标率</w:t>
        <w:br/>
        <w:t>质量指标：指标1：培训参与率，指标值：≧90%，业绩值95%，指标完成率105.56 %；指标2：送教送培训覆盖率，指标值：≧90%，业绩值90%，指标完成率100%。</w:t>
        <w:br/>
        <w:t>综上所述，本指标满分为7.00分，根据评分标准得7.00分。</w:t>
        <w:br/>
        <w:t>（3）完成及时性</w:t>
        <w:br/>
        <w:t>时效指标：指标1：培训完成及时率，指标值：=100%，业绩值100%，指标完成率100%；</w:t>
        <w:br/>
        <w:t>综上所述，本指标满分为6.00分，根据评分标准得6.00分。</w:t>
        <w:br/>
        <w:t>成本节约率</w:t>
        <w:br/>
        <w:t>经济成本指标：指标1：个人生活补助成本，指标值：≦9万元，业绩值9万元，指标完成率100%；指标2：教研活动经费，指标值：≦18.30万元，业绩值18.30万元，指标完成率100%。指标3：其他成本（办公用品、教学书籍），指标值：≦2.7万元 ，业绩值2.70万元，指标完成率100%。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②社会效益指标：指标1：推动教育教学改革实践，指标值：有效推动，业绩值：基本达成目标，指标完成率100 %。</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满意度指标：指标1：骨干教师教学能力提升满意度，指标值：=100% ，业绩值：100% ，指标完成率100%。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在项目实施过程中做好定期监督检查，严格按照项目管理规范进行，在项目资金使用过程中，严格落实把关，按照项目资金使用范围做好审核工作，让项目资金落于实处。</w:t>
        <w:br/>
        <w:t>领导重视到位：高度重视，主要领导亲自抓，并予以充分的人力、财力保障。责任落实到位，将项目工作列入年度干部绩效考核实施方案，将各项目工作落实到具体科室、具体岗位、具体个人。</w:t>
        <w:br/>
        <w:t>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br/>
        <w:t>财务上，会计核算更加详细，为本单位各项工作的开展、总结、评估提供有效数据资料支撑,为各项业务工作更好的开展提供帮助。</w:t>
        <w:br/>
        <w:t>（二）存在的问题及原因分析</w:t>
        <w:br/>
        <w:t>1、决策指标中的绩效目标中的质量指标“培训参与率”超过预期，主要原因一是项目政策含金量高、支持力度大，人才重视度与参训主动性强；二是前期宣传动员到位，精准覆盖各行业骨干人才；三是培训内容贴合项目申报，绩效管控实际需求，实用性突出；四是组织统筹有序，线上线下灵活参训模式便利人员参与，再加单位重视人才培养，积极督促骨干全员参训，推动参与率远超既定目标。</w:t>
        <w:br/>
        <w:t>2、教育教学理念更新滞后。主要原因是教育教学理念的转型进程较缓慢。针对此问题，工作室后续将紧密贴合新课程改革的步伐，通过线上线下相结合的学习培训体系，邀请领域内专家进行深度指导，同时鼓励成员参与各类学术交流与实地考察，以期加速教育教学理念的更新迭代。教学资源配置的完善与拓展。在项目实施过程中，面对当前教学资源相对匮乏的现状。工作室将积极寻求多方支持与合作，增加线上资源与专业信息技术支持等，以期构建一个更加完善、多元化的体育教学资源体系，为体育教学的高质量发展提供坚实保障。</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xml:space="preserve"> 1、固化宣传动员机制，建立常态化精准推送渠道，提前做好政策及培训预告，扩大覆盖面。持续优化培训内容，紧扣项目绩效管控，按需增设专题课程，提升培训吸引力。完善线上线下融合培训模式，优化参训签到、回放学习功能，方便人才灵活参训。总结高参与率经验，形成标准化组织流程，为后续英才系列项目培训提供借鉴。</w:t>
        <w:br/>
        <w:t>2、深化协同运行机制，构建发展共同体：强化“青蓝工程”师徒结对长效机制，推广“江苏名师工作室+“天山英才”工作室+子工作室辐射+骨干教师”的协同发展模式。通过结对目标、指导周期、师徒职责共同开展教学研讨，将成熟的教学理念与方法进行本地化实践和推广，确保工作室规范运行与不断创新。强化研训一体，开展沉浸式教研：开展以教学改革及足球课程开发为导向的研讨活动，如：专题培训、线上线下跨区域联合教研、课题研究等方式，激发成员潜力，提升骨干教师教学设计、专项技能和科研能力。</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