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内外贸综合平台建设项目经费项目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伊宁市商务和工业信息化局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伊宁市商务和工业信息化局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黎燕</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当前，我国正加快构建以国内大循环为主体、国内国际双循环相互促进的新发展格局，推进内外贸一体化发展是党中央、国务院作出的重要战略部署，是畅通经济循环、推动高质量发展的关键举措。从宏观政策来看，国家先后出台《关于促进内外贸一体化发展的意见》《关于加快内外贸一体化发展的若干措施》等一系列政策文件，明确提出完善内外贸一体化调控体系，搭建内外贸融合发展平台，促进内外贸法律法规、监管体制、质量标准、检验认证等高效衔接，为项目建设提供了坚实的政策支撑和明确的方向指引。</w:t>
        <w:br/>
        <w:t>2、主要内容及实施情况</w:t>
        <w:br/>
        <w:t>主要内容：</w:t>
        <w:br/>
        <w:t>为深入贯彻《国务院办公厅关于促进内外贸一体化发展的意见》《服务消费提质惠民行动2025年工作方案》及《新疆维吾尔自治区关于加快内外贸一体化发展的若干措施》等文件精神，补助企业数量1家。通过项目的实施，有效提升商贸竞争力，降低商品流通成本。</w:t>
        <w:br/>
        <w:t>实施情况：</w:t>
        <w:br/>
        <w:t>已完成建设内外贸一体化综合服务平台1个，支持促销费活动1个。项目资金分两批发放，第一批12月22日发放450万元，第二批12月25日发放400万元，有效提升了商贸竞争力，降低了商品流通成本。</w:t>
        <w:br/>
        <w:t>3、资金投入和使用情况</w:t>
        <w:br/>
        <w:t>资金投入情况：该项目年初预算数0万元，全年预算数850万元，该项目资金落实到位850万元。资金来源为地方转移支付。</w:t>
        <w:br/>
        <w:t>资金使用情况：截止到2025年12月31日，本项目实际支付资金850万元，预算执行率为100%，主要用于：内外贸综合平台建设项目费用850万元。（其中：第一批450万元，第二批400万元）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为深入贯彻《国务院办公厅关于促进内外贸一体化发展的意见》《服务消费提质惠民行动2025年工作方案》及《新疆维吾尔自治区关于加快内外贸一体化发展的若干措施》等文件精神，补助企业数量1家。目标2：通过项目的实施，有效提升商贸竞争力，降低商品流通成本。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此次我单位根据《财政支出绩效评价管理暂行办法》（财预〔2020〕10号）文件要求实施评价工作，本次评价对象为内外贸综合平台建设项目经费项目，评价核心为项目的资金投入、产出及效益。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综合效益方面，项目社会效益表现突出，表现在：解决了企业发展痛点、降低贸易成本、提升贸易便利化水平、助力企业稳经营拓市场的现实需要。</w:t>
        <w:br/>
        <w:t>（二）评价结论</w:t>
        <w:br/>
        <w:t>内外贸综合平台建设项目经费项目评价得分情况：总分100分，项目决策占20分，得分20分；项目过程占20分，得分20分；项目产出占30分，得分30分；项目效益占30分，得分30分，项目总得分为100分。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伊犁州颁发的《自治州人民政府州长办公会议纪要》（伊州政阅〔2025〕140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目标1：为深入贯彻《国务院办公厅关于促进内外贸一体化发展的意见》《服务消费提质惠民行动2025年工作方案》及《新疆维吾尔自治区关于加快内外贸一体化发展的若干措施》等文件精神，补助企业数量1家。</w:t>
        <w:br/>
        <w:t>目标2：通过项目的实施，有效提升商贸竞争力，降低商品流通成本。”例如：的核心内容。目标设定依据充分。</w:t>
        <w:br/>
        <w:t>②项目绩效目标与实际工作内容具有相关性；</w:t>
        <w:br/>
        <w:t>③完成了补助企业数量1家。通过项目的实施，有效提升了商贸竞争力，降低了商品流通成本，项目预期产出效益和效果符合正常的业绩水平；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内外贸综合平台建设项目经费项目将项目绩效目标细化分解为具体的绩效指标，一级指标共4条，二级指标共6条，三级指标共7条，其中量化指标条数共5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通过《关于拨付内外贸一体化综合服务平台建设和促销费资金的通知》伊州财建{2025}129号文件的标准，根据实际企业数量编制预算，以“精准测算、按需配置”为原则，结合项目实施方案及具体任务清单开展，参考既往同类项目支出，测算支出850万元。预算编制过程经过业务科室、财务部门双重审核，无漏项、超项情况，预算内容与项目“内外贸一体化综合服务平台建设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内外贸综合平台建设项目经费项目资金的请示》或《关于拨付内外贸一体化综合服务平台建设和促消费资金的通知》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实际到位资金850万元，预算资金850万元，资金到位率100%。</w:t>
        <w:br/>
        <w:t>本指标满分为4.00分，根据评分标准得4分。</w:t>
        <w:br/>
        <w:t>（2）预算执行率</w:t>
        <w:br/>
        <w:t>全年预算数850万元，全年执行数850万元，预算执行率为100%。</w:t>
        <w:br/>
        <w:t>本指标满分为4.00分，根据评分标准得4分。</w:t>
        <w:br/>
        <w:t>（3）资金使用合规性</w:t>
        <w:br/>
        <w:t>本项目资金支出符合《预算法》、《政府会计制度》、《伊宁市商务和工业信息化局资金管理办法》。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商务和工业信息化局建设项目业务内控制度》《伊宁市商务和工业信息化局财务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商务和工业信息化局建设项目业务内控制度》《伊宁市商务和工业信息化局财务制度》等相关管理规定，项目具备完整规范的立项程序综上分析，项目执行遵守相关法律法规和相关管理规定。</w:t>
        <w:br/>
        <w:t>②资金下达文件、资金申请报告、国库支付凭证等资料齐全并及时归档。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1、数量指标：指标1：补助企业数量，指标值：=1家 ，业绩值1家，指标完成率100%。</w:t>
        <w:br/>
        <w:t>综上所述，本指标满分为7.00分，根据评分标准得7分。</w:t>
        <w:br/>
        <w:t>（2）质量达标率</w:t>
        <w:br/>
        <w:t>质量指标：指标1：补助发放准确率，指标值：=100%，业绩值100%，指标完成率100%。</w:t>
        <w:br/>
        <w:t>综上所述，本指标满分为7.00分，根据评分标准得7分。</w:t>
        <w:br/>
        <w:t>（3）完成及时性</w:t>
        <w:br/>
        <w:t>时效指标：指标1：按时拨付资金，指标值：2025年12月31日，业绩值基本达成目标，指标完成率100%。</w:t>
        <w:br/>
        <w:t>综上所述，本指标满分为6.00分，根据评分标准得6分。</w:t>
        <w:br/>
        <w:t>成本节约率</w:t>
        <w:br/>
        <w:t>经济成本指标：指标1：补助企业第一批成本，指标值：&lt;=450万元，业绩值450万元，指标完成率100%；指标2：补助企业第二批成本，指标值：&lt;=400万元，业绩值400万元，指标完成率100%。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②社会效益指标：指标1：提升商贸竞争力，指标值：有效提升，业绩值基本达成目标，指标完成率100%。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满意度指标：指标1：企业满意度，指标值：=100%，业绩值100%，指标完成率100%。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伊宁市作为全疆副中心城市和伊犁州首府城市，社零占比全州-60%以上、外贸进出口占比全州10%，正加快推动内外贸一体化发展。伊宁市卓越合国际贸易有限责任公司作为伊宁市国有企业控股公司，积极发挥自身平台优势，吸纳市场技术资源，聚力聚蕉数学、绿色、健康消费趋势，创新打造新型消费场景，依托内外贸综合服务平台SaaS系统功能，有效填补伊犁州在内外贸融合服务平台领域的空白，助力降低商品流通成本、提升区域商贸竞争力。</w:t>
        <w:br/>
        <w:t>（二）存在的问题及原因分析</w:t>
        <w:br/>
        <w:t>（一）申报审核流程繁琐，效率不高</w:t>
        <w:br/>
        <w:t>申报材料繁杂冗余，存在重复提交、多头报送、证明材料过多的问题，增加企业申报成本。审核环节多、周期长，部门间协同联审机制不健全，审批流程拖沓，资金拨付滞后，无法及时缓解企业资金周转压力。</w:t>
        <w:br/>
        <w:t>（二）资金管理不规范，扶持效能不足</w:t>
        <w:br/>
        <w:t>补助资金分散、额度偏小，难以形成有效扶持合力，对企业转型升级、拓展市场的撬动作用薄弱。资金拨付透明度不足，公示内容不全面，部分资金存在滞留、拨付不及时的情况，资金使用效益难以保障。</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（一）精简流程环节，提高审批拨付效率</w:t>
        <w:br/>
        <w:t>推行“一网通办、一窗受理”，整合申报材料、取消非必要证明，实行告知承诺制，减少企业跑腿次数。建立部门联审快批机制，压缩审核时限，简化审批流程，打通资金拨付绿色通道，确保补助资金及时足额直达企业。</w:t>
        <w:br/>
        <w:t>（二）规范资金管理，强化资金扶持效能</w:t>
        <w:br/>
        <w:t>统筹整合财政补助资金，合理确定补助标准，集中资金扶持重点商贸主体和重点项目。全程公开补助申报、审核、拨付信息，接受社会监督，规范资金拨付流程，杜绝资金滞留、挤占问题，提升资金使用效率。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