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关于下达2024年自治区第一批稳定肉牛肉羊及奶产业发展相关资金预算的通知</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伊宁市畜牧兽医发展中心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伊宁市畜牧兽医发展中心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艾山·吾山</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2026年05月11日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深入贯彻落实自治区《稳定肉牛肉羊及奶产业发展九条政策措施》（以下简称“牧九条”）政策要求，稳定肉牛肉羊及奶产业发展，保障重要畜产品有效供给，推动畜牧业提质增效，破解产业发展瓶颈，夯实畜牧业发展基础，根据《关于下达2024年自治区第一批稳定肉牛肉羊及奶产业发展相关资金预算的通知》要求，我市精心组织、周密部署，扎实推进本项目实施，确保政策红利直达快享，切实发挥财政资金引导带动作用，助力我市肉牛肉羊产业高质量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聚焦“牧九条”政策落实，重点围绕肉牛能繁母牛养殖、饲草料保障等关键环节，对符合条件的肉牛肉羊规模养殖场（户）、畜牧业社会化服务组织给予补贴支持；全市范围对饲草料补贴共补助8家，6078.5吨，补助资金30.3925万元；能繁母牛共补助2340户，补贴牲畜头数5569头。通过实施自治区稳定肉牛及奶产业发展项目，既稳定基础产能、优化产业结构，保障畜产品供应，助力农牧民畜牧业经济提质增效，促进牧民增收，保障牲畜安全。同步推进肉牛肉羊疫病防控、养殖技术培训、饲草料加工技术推广等配套服务，提升养殖主体规范化管理水平，稳定能繁母畜存栏量，降低养殖成本，推动肉牛肉羊产业提质增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周期为2024年—2025年，实施范围覆盖伊宁市肉牛肉羊规模养殖场（户）、畜牧业社会化服务组织等。已完成肉牛能繁母牛补贴发放278.45万元，惠及2340户养殖主体、覆盖肉牛能繁母牛0.5569万头；完成饲草料补贴发放30.3925万元，惠及8户主体、补贴饲草料0.60785万吨，项目整体实施有序，达到预期阶段性成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资金投入情况：该项目年初预算数0.00万元，全年预算数313.09万元，该项目资金落实到位313.09万元。资金来源为自治区财政转移支付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截止到2025年12月31日，本项目实际支付资金308.8425，预算执行率为98.64%，主要用于：肉牛能繁母牛补贴278.45万元、饲草料补贴30.3925万元。资金严格按照国库集中支付管理规定执行，专款专用、闭环管理，无截留、挤占、挪用、套取等违规违纪问题，切实保障“牧九条”政策落地见效。</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1、总体目标：全市范围对饲草料补贴共补助8家，6078.5吨，补助资金30.3925万元；能繁母牛共补助2340户，补贴牲畜头数5569头。 通过实施自治区稳定肉牛及奶产业发展项目，既稳定基础产能、优化产业结构，保障畜产品供应，助力农牧民畜牧业经济提质增效，促进牧民增收，保障牲畜安全。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根据财政部印发《项目支出绩效评价管理办法》（财预〔2020〕10号）、《自治区财政支出绩效评价管理暂行办法》（新财预〔2018〕189号），开展绩效评价目的如下：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一是开展部门项目支出绩效评价，严格贯彻《中华人民共和国预算法》及上级关于全面加强预算绩效管理的有关要求，推动构建 “花钱必问效、无效必问责” 的绩效管理长效机制，切实提高财政资金配置效率和使用效益。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关于下达2024年自治区第一批稳定肉牛肉羊及奶产业发展相关资金预算的通知，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财政和部门评价的方法主要包括成本效益分析法、比较法、因素分析法、最低成本法、公众评判法、标杆管理法等。根据评价对象的具体情况，可采用一种或多种方法。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我单位根据本项目资金的性质和特点，本次项目支出绩效自评采用公众评判法。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在项目绩效评价工作启动之前成立评价组，评价组通过前期调研确定绩效评价对象和范围，确定了评价的目的、方法以及评价的原则，根据项目的内容和特征制定了评价指标体系及评价标准；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4、撰写评价报告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对照既定绩效目标有序组织实施，整体执行情况良好，取得了较为显著的实施成效。在目标完成情况上，各项重点工作任务均按既定节点顺利推进并落地见效，肉牛能繁母牛补贴、饲草料补贴精准发放，疫病防控、技术培训等配套服务有序开展，有效落实了“牧九条”政策要求。项目管理过程中，通过规范项目立项、强化预算编制、从严资金监管等举措，制定专项实施方案和资金管理制度，建立全流程监管机制，有效保障了项目运行的规范性与高效性，相关制度机制完善、执行有力，未发生重大管理疏漏及资金使用不规范问题。从项目产出来看，产出数量、质量、时效及成本控制均达到预定要求，符合相关行业标准与管理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合效益方面，项目社会效益表现突出，有效稳定了伊宁市肉牛肉羊养殖规模，遏制了能繁母畜存栏下滑势头，提升了重要畜产品供给保障能力，对稳定市场物价、保障群众“菜篮子”安全发挥了重要作用；经济效益显著，直接带动2348户养殖主体受益，降低养殖成本，带动农牧民增收，激活畜牧业产业链条；生态效益良好，推动种养结合和非常规饲草资源利用，减少养殖污染，实现绿色可持续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下达2024年自治区第一批稳定肉牛肉羊及奶产业发展相关资金预算的通知评价得分情况：总分100分，项目决策占20分，得分18分；项目过程占20分，得分19.95分；项目产出占30分，得分29.34分；项目效益占30分，得分30分，项目总得分为97.29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项目决策类指标由3个二级指标和6个三级指标构成，权重分20.00分，实际得分18分。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项目立项符合《稳定肉牛肉羊及奶产业发展九条政策措施》（新政办发 2024 35号）；项目立项符合行业发展规划和政策要求；项目立项与部门职责范围相符，属于部门履职所需；项目属于公共财政支持范围，符合中央、地方事权支出责任划分原则；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①项目有绩效目标；具体明确了“稳定肉牛能繁母牛存栏量，提升饲草料保障能力，带动农牧民增收，推动肉牛肉羊产业高质量发展”：的核心内容。目标设定依据充分。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③完成了肉牛能繁母牛补贴、饲草料补贴发放及配套服务等任务，达到稳定能繁母畜存栏、带动农牧民增收的效益，项目预期产出效益和效果符合正常的业绩水平；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①将项目绩效目标分解为具体的绩效指标；质量指标、时效指标、成本指标未进行细化。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下达2024年自治区第一批稳定肉牛肉羊及奶产业发展相关资金预算的通知将项目绩效目标细化分解为具体的绩效指标，一级指标共4条，二级指标共6条，三级指标共8条，其中量化指标条数共8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综上所述，本指标满分为3.00分，根据评分标准得1分，本项目的绩效目标明确。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本项目预算编制依据自治区农业</w:t>
      </w:r>
      <w:r>
        <w:rPr>
          <w:rStyle w:val="18"/>
          <w:rFonts w:hint="eastAsia" w:ascii="楷体" w:hAnsi="楷体" w:eastAsia="楷体"/>
          <w:spacing w:val="-4"/>
          <w:sz w:val="32"/>
          <w:szCs w:val="32"/>
          <w:lang w:val="en-US" w:eastAsia="zh-CN"/>
        </w:rPr>
        <w:t>农</w:t>
      </w:r>
      <w:bookmarkStart w:id="0" w:name="_GoBack"/>
      <w:bookmarkEnd w:id="0"/>
      <w:r>
        <w:rPr>
          <w:rStyle w:val="18"/>
          <w:rFonts w:hint="eastAsia" w:ascii="楷体" w:hAnsi="楷体" w:eastAsia="楷体"/>
          <w:spacing w:val="-4"/>
          <w:sz w:val="32"/>
          <w:szCs w:val="32"/>
        </w:rPr>
        <w:t>村厅、财政厅、关于印发《2024年度自治区优质奶牛养殖、肉牛能繁母牛、养殖加工贷款贴息等补贴政策实施方案的通知》（新农牧〔2024〕124号）文件要求，具体补贴标准如下：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（一）优质奶牛养殖补贴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1.对自治区存栏奶牛100头以上且集中饲养的规模养殖主体进行补贴，每年度每头补贴2000元。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2.以养殖主体2023年7月1日—2024年6月30日生鲜乳总产量为测算基数，按照年单产9吨的标准，核定享受补贴的实际奶牛头数。计算公式：补贴头数=年度生鲜乳总产量（吨）/9（吨）。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3.西门塔尔、新疆褐牛年单产按标准乳折算。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4.已投保中央政策性农业保险，且承保机构已赔付过的奶牛不再享受该项补贴。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（二）养殖加工贷款贴息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贷款贴息的主体包含区内牛羊养殖场（户、企业、合作社、家庭牧场）、乳制品加工企业（小作坊）、饲草（秸秆）料加工企业（合作社）及法定代表人，按照不高于同期同档次贷款市场报价利率（LPR）的70%、且不超过2%对贷款主体给予财政贴息，对单个养殖加工主体年度贴息资金不超过200万元，自治区级以后涉牧重点龙头企业贴息金额最高不超过1000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2.2024年7月1日至2025年6月30日新增或银行续贷业务的生产经营贷款，包括固定资产贷款和流动资金贷款。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贴息时限内到期的贷款，按照实际付息结算，贴息期内未到期的贷款，按照贴息截止时间计算，应贴息金额=贴息期限内实际贷款本金x2%x(贴息天数/365).2.对2024年7月1日以来新增或续贷的一年期及一年期以上的生产经营贷款（包括固定资产贷款和流动资金贷款），2025年7月1日至2026年6月30日期间产生的利息给予补贴。贴息时限内到期的贷款，按照实际付息结算，贴息期内未到期的贷款，按照贴息截止时间计算。若LPR的70%大于2%，则应贴息金额=贴息期限内实际贷款本金×2%×（贴息天数/365）；若LPR的70%小于2%，则应贴息金额=贴息期限内实际贷款本金×（LPR╳70%）×（贴息天数/365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3.贷款贴息（不含政策性农业信贷担保费）只针对在自治区范围内有营业网点的银行业金融机构新增或续贷的贷款。从非银行业金融机构取得的贷款不在补贴范围。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存在以下行为或情况的不予贴息：贴息期内同一笔贷款已享受其他贴息政策的；企业及法人代表被列为失信执行人的；企业近两年存在严重农产品质量安全、生态环境安全等问题的；企业存在恶意拖欠其他中小企业账款、农民工工资等行为的；贷款资金用于购置乘用车、商品房或挪用、拆借开展金融及房地产等非主营业务投资等行为的；存在偷税、漏税等其他严重违法行为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存在以下行为或情况的不予贴息:同一笔贷款已享受其他贴息政策的;企业及法人代表和其他高级管理人员近两年被行政机关作出行政处罚，或被人民法院作出刑事处罚或列为失信执行人的;企业近两年存在严重农产品质量安全、生态环境安全等问题的;企业存在恶意拖欠其他中小企业账款、农民工工资等行为的;贷款资金用于购置乘用车、商品房或挪用、拆借开展金融及房地产等非主营业务投资等行为的;存在偷税、漏税等其他严重违法行为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（三）肉牛能繁母牛补贴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1.对使用优质西门塔尔牛、褐牛、安格斯牛等种公牛冻精配种，2024年1月1日至2025年3月31日产犊的能繁母牛（含低产奶牛），且犊牛稳定饲养3个月以上的，见犊补母，每头能繁母牛补贴500元。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2.一个繁殖周期内每头母牛补贴一次。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3.不能同时享受优质奶牛养殖补贴和肉牛能繁母牛补贴。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（四）能繁母羊补贴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根据农业农村部畜牧业综合信息平台养殖直联直报统计情况，对年出栏羊达到500只以上的养殖场（户、企业、合作社），2024年1月1日至2025年3月31日产羔（产羔饲养3个月以上）的母羊进行补贴，每只能繁母羊补贴20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人工授精经济杂交的父本须为《自治区优质畜（禽）产品产业集群建设行动计划（2023—2025年）》明确的萨福克、德新（德美）、澳洲白、杜泊、多浪羊等。对2024年1月1日至2025年6月30日产羔（采取人工授精经济杂交方式）的母羊给予补贴，每只补贴40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3.养殖主体可同时享受见羔补母与人工授精经济杂交补贴。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（五）饲草料补贴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对2024年7月1日至2025年6月30日养殖场（户）利用玉米秸秆制作黄贮、微贮饲料的；利用棉秸秆、果枝藤条、糟渣、芦苇等非常规饲草资源，通过揉丝粉碎、发酵加工成饲料的，每吨补贴50元。补贴主体不包括饲草加工企业。委托加工饲草料的养殖场（户）可享受补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2.通过揉丝粉碎或发酵两种方式，将非常规饲草资源加工成饲料的均可享受补贴。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3.全株玉米青贮、纯糟渣以及糟渣与全株玉米青贮混贮发酵的不在补贴范围之内。</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（六）喷粉、乳酪等加工产品补贴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1.对2024年7月1日至2025年6月30日喷粉、制作乳酪的加工企业给予补贴，每生产1吨奶粉或乳酪补贴4000元。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2.企业取得工商营业执照、食品生产许可证（乳制品）。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补贴期内生鲜乳购销合同有效、合同期不少于一年并规范履行。以“精准测算、按需配置”为原则，测算支出313.09万元。预算编制过程经过业务科室、财务部门双重审核，无漏项、超项情况，预算内容与“肉牛能繁母牛补贴、饲草料补贴”完全匹配，资金额度与各阶段工作任务量精准适配，符合评分标准中“经过科学论证、内容与项目匹配、额度依据充分、与工作任务匹配”的全部评价要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下达2024年自治区第一批稳定肉牛肉羊及奶产业发展相关资金预算的通知》和《伊宁市2024年自治区第一批稳定肉牛肉羊及奶产业发展实施方案》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项目过程管理类指标由2个二级指标和5个三级指标构成，权重分20.00分，实际得分19.95分。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实际到位资金313.09万元，预算资金313.09万元，资金到位率100.00%。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全年预算数313.09万元，全年执行数308.8425万元，预算执行率为98.64%。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本指标满分为4.00分，根据评分标准得3.95分。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本项目资金支出符合《预算法》、《政府会计制度》、《伊宁市农业农村局资金管理办法》、《自治区稳定肉牛肉羊及奶产业发展九条政策措施相关资金管理办法》。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①资金的拨付有完整的审批程序和手续，有完整的合同、发票、验收单等佐证资料。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②资金实际使用方向与预算批复用途一致，不存在截留、挤占、挪用、虚列支出的情况。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已制定《伊宁市2024年自治区第一批稳定肉牛肉羊及奶产业发展实施方案》、《伊宁市畜牧兽医发展中心财务制度》，上述已建立的制度均符合行政事业单位内控管理要求，财务和业务管理制度合法、合规、完整，本项目执行符合上述制度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该项目的实施符合《伊宁市2024年自治区第一批稳定肉牛肉羊及奶产业发展实施方案》、《伊宁市畜牧兽医发展中心财务制度》、《政府会计制度》等相关管理规定，项目具备完整规范的立项程序综上分析，项目执行遵守相关法律法规和相关管理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②项目合同书、验收单、财务支付凭证、补贴发放台账、公示文件等资料齐全并及时归档。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该项目实施所需要的项目人员和场地设备均已落实到位满足项目实施需求。制度执行无偏差，有效保障了项目按计划推进，符合评分标准中“遵守相关规定、调整手续完备、资料齐全归档、实施条件落实”的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项目产出类指标由4个二级指标和4个三级指标构成，权重分30.00分，实际得分29.34分。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（1）实际完成率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1、数量指标：指标 1：补助肉牛能繁母牛头数，目标值≥5569头，实际完成5569头，完成率100%；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 2：补助饲草料数量，目标值≥6078.50吨，实际完成 6078.5吨，完成率100%。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（2）质量达标率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质量指标：补助资金使用合规率，目标值=100%，实际完成100%，完成率98.64%。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综上所述，本指标满分为7.00分，根据评分标准得6.90分。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（3）完成及时性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时效指标：补助资金执行率，目标值=100%，实际完成100%，完成率98.64%。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综上所述，本指标满分为6.00分，根据评分标准得5.92分。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成本节约率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经济成本指标：指标1：补助肉牛能繁母牛成本，目标值≤279.60 万元，实际支出278.45 万元，完成率 99.58%；</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指标2：补助饲草料成本，目标值≤33.49 万元，实际支出 30.3925 万元，完成率 90.75%。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综上所述，本指标满分为10.00分，根据评分标准得9.52分。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项目效益类指标由1个二级指标和2个三级指标构成，权重分20.00分，实际得分20分。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②社会效益指标：指标1：保障牧民牲畜安全，指标值：=100%，业绩值100%，指标完成率100%。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综上所述，本指标满分为20.00分，根据评分标准得20分。</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满意度指标：指标1：服务对象对自治区财政补助经费使用情况满意度（%），指标值：&gt;=90%，业绩值100%，指标完成率111.11%。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综上所述，本指标满分为10.00分，根据评分标准得10.00分。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政策衔接精准，保障落实高效。严格对接“牧九条”政策要求，结合伊宁市畜牧业发展实际，制定专项实施方案，明确项目目标、实施内容、资金管理及监管流程，确保政策落地不跑偏、补贴发放精准化，实现“政策引导、资金支持、精准帮扶”的工作格局。</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管理规范，监管全程闭环。建立“事前申报、事中监管、事后验收”的全流程资金管理制度，规范补贴申报、审核、公示、拨付各环节流程，通过国库集中支付直达受益主体，建立完善资金台账和补贴明细，确保资金使用可追溯、可审计，杜绝违规违纪问题发生。</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聚焦核心需求，提升实施成效。紧扣肉牛能繁母牛保护、饲草料保障等产业发展关键环节，精准投放补贴资金，同步配套疫病防控、技术培训等服务，既解决养殖主体“降成本”的迫切需求，又提升其规范化养殖水平，实现“补短板、强弱项、提效益”的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多元监管并行，确保规范实施。采用定期检查、随机抽查、现场核查、问卷调查等多种监管方式，覆盖项目实施全周期，重点核查补贴对象资格、补贴标准及资金发放精准性，及时发现并整改问题，确保项目实施规范有序、政策落实到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执行进度不均衡：截至自评日，资金执行率为88.75%，未达到100%，主要原因是部分养殖主体补贴申报资料提交不及时，漏报现象频出，加之部分养殖主体对申报流程不熟悉，导致资料审核耗时较长，少量资金拨付进度稍慢，影响了整体资金执行率；同时，预算编制阶段对突发情况预判不够充分，未制定针对性应对措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产业发展短板依然存在：部分中小规模养殖主体设施设备简陋，标准化程度不高，肉牛能繁母牛饲养管理技术水平有限，饲草料科学利用能力不足，粪污处理设施不完善，抗市场风险和疫病风险能力较弱，产业提质增效任务依然艰巨。主要原因是中小规模养殖主体资金实力不足，对标准化改造投入有限，且技术获取渠道不畅，与“牧九条”政策推动产业转型升级的要求仍有差距。</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技术服务能力有待提升：基层畜牧技术推广人员力量不足，专业技术水平参差不齐，针对肉牛能繁母牛饲养管理、饲草料加工利用等核心技术的推广力度不够，部分养殖主体对“牧九条”政策和先进养殖技术的了解不深入，技术落地效果有待进一步提升，难以充分满足养殖主体的技术需求。主要原因是基层技术推广队伍人员配置不足，培训频次和深度不够，技术服务与养殖主体实际需求衔接不够紧密。</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优化资金管理流程，提升执行效率。建立项目资金执行台账，定期跟踪资金拨付进度，组建专项服务小组，针对养殖主体申报资料提交不及时、漏报等问题，开展上门指导、集中培训，简化申报流程、缩短审核周期，在合规前提下加快资金拨付，确保后续资金执行率达到100%；同时，在预算编制阶段充分预判突发情况，制定针对性应对措施，提升预算编制科学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聚焦产业短板，推动提质增效。持续落实“牧九条”政策要求，加大对中小规模养殖主体的扶持力度，设立专项补贴资金，支持其开展标准化养殖设施改造、粪污资源化利用设施建设；加强良种推广体系建设，推广优质肉牛品种和冻精配种技术，提升肉牛能繁母牛生产性能；进一步扩大饲草料补贴覆盖面，推动饲草料加工产业发展，降低养殖成本，推动产业转型升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强化技术服务，提升产业水平。加强基层畜牧技术推广队伍建设，通过集中培训、交流学习、外出考察等方式，提升技术人员的专业服务能力，重点强化肉牛能繁母牛饲养管理、饲草料科学利用、疫病防控等核心技术培训；建立“一对一”技术帮扶机制，组织技术人员开展常态化上门指导，加大“牧九条”政策和先进养殖技术的宣传力度，提升养殖主体的技术水平和规范化管理能力，推动技术落地见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健全长效机制，巩固项目成效。建立肉牛肉羊产业发展长效支持机制，结合伊宁市产业发展实际，优化资金支持方向，聚焦肉牛能繁母牛保护、饲草料保障等关键环节和薄弱领域，持续落实“牧九条”政策；加强项目绩效评价结果应用，将评价结果作为后续资金分配的重要依据，提高资金使用效益；常态化开展政策落实情况评估和项目绩效自评，及时发现并解决政策执行中的堵点难点，推动伊宁市肉牛肉羊产业高质量发展。</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1.本项目剩余资金4.2475万元（313.09万元-308.8425万元），将针对养殖主体申报资料补报、审核等情况，在合规前提下加快拨付，确保资金全部执行到位，切实发挥财政资金效益。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本项目实施过程中，严格按照《关于开展自治区稳定肉牛肉羊及奶产业发展九条政策措施落实情况评估工作的通知》（新农牧[2026]49号）要求开展绩效评价，所有评价数据真实、准确、完整，相关佐证资料齐全归档，确保评价结果客观公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3.后续将持续跟踪项目实施成效，针对存在的问题逐项落实整改措施，不断优化项目管理和服务流程，推动“牧九条”政策持续落地见效，助力伊宁市肉牛肉羊产业高质量发展。</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38101F46"/>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2026-07-23T05:29:21Z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