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伊宁市托格拉克乡人民政府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伊宁市托格拉克乡人民政府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夏诚</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乡村振兴战略深入推进，乡镇人居环境整治成为提升群众幸福感、夯实乡村发展基础的关键任务。随着乡村振兴战略深入推进、农村人居环境整治行动全面落地，乡镇集镇及下辖行政村常住人口集聚、生产生活废弃物逐年增多，生活垃圾、道路保洁、沟渠清理、公厕管护、村容村貌维护等环卫工作任务日趋繁重。当前乡镇原有环卫基础设施薄弱、保洁人员配置不足、日常运维经费无稳定保障，垃圾收运处置、常态化保洁、环境卫生长效管护等工作难以持续规范开展，脏乱差问题易反弹，与群众对宜居生活环境、美丽乡村建设的需求存在较大差距，亟需设立专项环卫经费，保障乡镇环卫工作常态化、标准化、长效化运行。</w:t>
        <w:br/>
        <w:t>2、主要内容及实施情况</w:t>
        <w:br/>
        <w:t>主要内容：</w:t>
        <w:br/>
        <w:t>通过项目实施，保障伊宁市托格拉克乡辖区4个村2026年度的环境卫生整洁，清扫面积约119万平方米，保障7辆环卫车辆的运转，改善辖区环境卫生，保障乡镇环卫工作常态化、标准化、长效化运行。</w:t>
        <w:br/>
        <w:t>实施情况：</w:t>
        <w:br/>
        <w:t>通过项目实施，保障了辖区4个村社区1-12月的环境卫生整洁，清扫面积达到119万平方米，保障了环卫车辆7辆；有效改善了辖区环境卫生。</w:t>
        <w:br/>
        <w:t>3、资金投入和使用情况</w:t>
        <w:br/>
        <w:t>资金投入情况：该项目年初预算数78.84万元，全年预算数78.84万元，该项目资金落实到位78.84万元。资金来源为本级部门预算。</w:t>
        <w:br/>
        <w:t>资金使用情况：截止到2025年12月31日，本项目实际支付资金78.84万元，预算执行率为100.00%，主要用于：环卫运行费77.08万元、其他环卫工具费用1.76万元。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1、总体目标：目标1：保障辖区4个村社区环境卫生整洁，清扫面积119万平方米，保障环卫车辆7辆；目标2：通过项目实施，有效改善辖区环境卫生。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综合效益方面，项目社会效益表现突出，表现在：通过项目实施，保障了辖区4个村社区1-12月的环境卫生整洁，清扫面积达119万平方米，保障了环卫车辆7辆；有效改善了辖区环境卫生。</w:t>
        <w:br/>
        <w:t>（二）评价结论</w:t>
        <w:br/>
        <w:t>乡镇、街道环卫经费项目评价得分情况：总分100分，项目决策占20分，得分19分；项目过程占20分，得分20分；项目产出占30分，得分29.38分；项目效益占30分，得分30分，项目总得分为98.4分。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项目决策类指标由3个二级指标和6个三级指标构成，权重分20.00分，实际得分19.00分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①项目有绩效目标；具体明确了“保障辖区4个村社区环境卫生整洁，清扫面积119万平方米，保障环卫车辆7辆；通过项目实施，有效改善辖区环境卫生。”的核心内容。目标设定依据充分。</w:t>
        <w:br/>
        <w:t>②项目绩效目标与实际工作内容具有相关性；</w:t>
        <w:br/>
        <w:t>③通过项目实施，保障了辖区4个村社区1-12月的环境卫生整洁，清扫面积达119万平方米，保障了环卫车辆7辆；有效改善了辖区环境卫生，项目预期产出效益和效果符合正常的业绩水平；环卫运行费指标产出预期目标值，绩效目标编制合理性有待提高。</w:t>
        <w:br/>
        <w:t>④与预算确定的项目投资额相匹配。</w:t>
        <w:br/>
        <w:t>综上所述，本指标满分为3.00分，根据评分标准得2.00分，本项目的绩效目标设置较合理。</w:t>
        <w:br/>
        <w:t>（2）绩效指标明确性</w:t>
        <w:br/>
        <w:t>①将项目绩效目标细化分解为具体的绩效指标；</w:t>
        <w:br/>
        <w:t>②通过清晰、可衡量的指标值予以体现；</w:t>
        <w:br/>
        <w:t>③与项目目标任务数或计划数相对应。</w:t>
        <w:br/>
        <w:t>乡镇、街道环卫经费项目将项目绩效目标细化分解为具体的绩效指标，一级指标共4条，二级指标共6条，三级指标共9条，其中量化指标条数共9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78.84万元。预算编制过程经过业务科室、财务部门双重审核，无漏项、超项情况，预算内容与项目“改善辖区环境卫生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本项目实际分配资金以《乡镇、街道环卫经费项目实施方案》为依据进行资金分配，预算资金分配依据充分，资金分配额度合理，与我单位实际需求相适应。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实际到位资金78.84万元，预算资金78.84万元，资金到位率100.00%。</w:t>
        <w:br/>
        <w:t>本指标满分为4.00分，根据评分标准得4.00分。</w:t>
        <w:br/>
        <w:t>（2）预算执行率</w:t>
        <w:br/>
        <w:t>全年预算数78.84万元，全年执行数78.84万元，预算执行率为100.00%。</w:t>
        <w:br/>
        <w:t>本指标满分为4.00分，根据评分标准得4.00分。</w:t>
        <w:br/>
        <w:t>（3）资金使用合规性</w:t>
        <w:br/>
        <w:t>本项目资金支出符合《预算法》、《政府会计制度》、《伊宁市托格拉克乡人民政府项目管理办法》、《伊宁市托格拉克乡人民政府收支业务管理制度》、《伊宁市托格拉克乡人民政府政府采购业务管理制度》、《伊宁市托格拉克乡人民政府合同管理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托格拉克乡人民政府项目管理办法》、《伊宁市托格拉克乡人民政府收支业务管理制度》、《伊宁市托格拉克乡人民政府政府采购业务管理制度》、《伊宁市托格拉克乡人民政府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托格拉克乡人民政府项目管理办法》、《伊宁市托格拉克乡人民政府收支业务管理制度》、《伊宁市托格拉克乡人民政府政府采购业务管理制度》、《伊宁市托格拉克乡人民政府合同管理制度》等相关管理规定，项目具备完整规范的立项程序综上分析，项目执行遵守相关法律法规和相关管理规定。</w:t>
        <w:br/>
        <w:t>②财务凭证、环卫设备台账、环卫人员信息表、环卫运行记录、环卫运行制度等资料齐全并及时归档。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项目产出类指标由4个二级指标和4个三级指标构成，权重分30.00分，实际得分29.38分。</w:t>
        <w:br/>
        <w:t>（1）实际完成率</w:t>
        <w:br/>
        <w:t>1、数量指标：指标1：保障村（社区）环卫整洁的个数，指标值：=4个，业绩值4个，指标完成率100.00%；</w:t>
        <w:br/>
        <w:t>指标2：清扫面积，指标值：&gt;=119万平方米，业绩值119万平方米，指标完成率100.00%。</w:t>
        <w:br/>
        <w:t>指标3：保障清扫车辆数量，指标值：&gt;=7辆，业绩值7辆，指标完成率100.00%。</w:t>
        <w:br/>
        <w:t>综上所述，本指标满分为7.00分，根据评分标准得7.00分。</w:t>
        <w:br/>
        <w:t>（2）质量达标率</w:t>
        <w:br/>
        <w:t>质量指标：指标1：清扫任务质量达标率，指标值：=100%，业绩值100%，指标完成率100.00%。</w:t>
        <w:br/>
        <w:t>综上所述，本指标满分为7.00分，根据评分标准得7.00分。</w:t>
        <w:br/>
        <w:t>（3）完成及时性</w:t>
        <w:br/>
        <w:t>时效指标：指标1：清运及时率，指标值：=100%，业绩值100%，指标完成率100.00%。</w:t>
        <w:br/>
        <w:t>综上所述，本指标满分为6.00分，根据评分标准得6.00分。</w:t>
        <w:br/>
        <w:t>成本节约率</w:t>
        <w:br/>
        <w:t>经济成本指标：指标1：环卫运行费，指标值：&lt;=76.84万元，业绩值77.08万元，指标完成率99.69%；指标2：其他环卫工具费用，指标值：&lt;=2万元，业绩值1.76万元，指标完成率88.00%。</w:t>
        <w:br/>
        <w:t>综上所述，本指标满分为10.00分，根据评分标准得9.38分。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②社会效益指标：指标1：改善辖区环境卫生，指标值：有效改善，业绩值基本达成目标，指标完成率100.00%。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满意度指标：指标1：群众满意度，指标值：&gt;=95%，业绩值100%，指标完成率105.26%。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本乡镇环卫经费项目实施过程中，坚持规范管理、专款专用、精细运维。在组织管理上，建立乡镇统筹、村委配合、环卫队伍专人负责的三级管理机制，明确岗位职责、细化作业标准，常态化开展日常巡查与月度考核，将作业成效与人员绩效挂钩。在资金管理上，严格执行专款专用制度，实行经费独立核算、专款专户管理，规范经费审批、拨付、报销全流程，做到票据齐全、账目清晰、公开透明。同时合理统筹经费使用，重点保障道路清扫、垃圾转运、公厕管护、保洁员工资福利等核心支出，严控非必要开支，最大化发挥资金使用效益，持续提升乡镇人居环境卫生管护水平。</w:t>
        <w:br/>
        <w:t>（二）存在的问题及原因分析</w:t>
        <w:br/>
        <w:t>一是乡镇环卫从业人员普遍面临薪酬偏低、福利薄弱、培训缺失的问题，核心症结在于环卫经费中用于人员保障和能力提升的专项支出占比过低，难以吸引和留住合格人才，直接影响环卫作业的专业化水平。乡镇环卫工薪酬大多参照当地最低工资标准制定，且缺乏高温补贴、年终福利等必要保障，部分临时聘用人员甚至未签订劳动合同，劳动权益得不到保障；同时，经费中未设立岗位津贴、绩效考核奖励等激励资金，从业人员干多干少、干好干坏待遇一致，工作积极性严重不足。</w:t>
        <w:br/>
        <w:t>二是乡镇环卫基础设施（如垃圾中转站、垃圾桶、清运车辆、污水处理设备等）普遍存在轻维护的问题，核心原因在于专项维护与更新经费被压缩，导致设施老化、功能衰退，难以支撑常态化环卫作业。环卫经费优先保障人员薪酬和垃圾清运等显性支出，对基础设施的日常维护、零件更换、定期检修缺乏专项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优化环卫经费支出结构，提高人员保障和能力提升专项经费占比，按略高于当地最低工资标准核定环卫人员基本工资，足额落实高温、严寒、节假日等法定补贴及年终福利；全面规范临时用工管理，做到全员签订劳动合同、依法缴纳相关保险；设立岗位津贴和绩效考核奖励资金，建立按劳分配、优绩优酬机制；常态化开展作业规范、安全防护、设备操作等专题培训，全面提升从业人员专业素养和工作主动性。</w:t>
        <w:br/>
        <w:t>二是科学统筹划拨环卫经费，单独列支基础设施日常维护、定期检修、设备更新和配件更换专项预算，实行专款专用、专项核算，严禁挤占挪用；建立环卫设施台账，对中转站、清运车辆、环卫器具、污水处理设备实行常态化巡查、定期保养、及时维修；建立设施老化更新长效机制，对超期服役、损坏严重的设备逐年分批更新，保障环卫基础设施始终完好可用，筑牢常态化环卫作业硬件基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