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伊宁市胡地亚于孜镇上胡地亚于孜村机耕路砂石建设项目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伊宁市胡地亚于孜镇人民政府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伊宁市胡地亚于孜镇人民政府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任婷婷</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胡地亚于孜镇上胡地亚于孜村一队、二队、四队机耕路多为土路且路面坑洼不平，每逢雨季泥泞不堪，严重影响了农机具的通行和农产品的运输，制约村民农业生产效率，具体如下，一队、二队、四队机耕路现有破损路段总长约4.5公里，其中2.5公里破损较为严重，为纯泥土路面，因长期雨水冲刷、车辆碾压而坑洼遍布，且道路两旁无有效排水设施，尤其在村民浇水期间，路面泥泞积水严重，完全无法通行，既阻碍农机作业又加速路面损坏；同时机耕道处于无人管理维护状态，部分村民为个人利益随意侵占路面致其变窄。此外，现有机耕路的宽度和坡度等指标也难以满足现代农业机械化作业的要求。</w:t>
        <w:br/>
        <w:t>2、主要内容及实施情况</w:t>
        <w:br/>
        <w:t>主要内容：</w:t>
        <w:br/>
        <w:t>为改善通行条件、助力农业生产，计划在原有土路基础上，对机耕路段实施沙石化工程（铺设石子路面），修建沙石化路长4.5公里，宽4米，石子厚度20-40公分。</w:t>
        <w:br/>
        <w:t>实施情况：</w:t>
        <w:br/>
        <w:t xml:space="preserve"> 通过本次砂石化道路项目建设，改善了上胡地亚于孜村道路通行条件、助力农业生产，在原有土路基础上，对机耕路段实施沙石化工程（铺设石子路面），投入20万元采购6060方砂石修建沙石化路长4.5公里，宽4米，石子厚度20-40公分，经费20万元，惠及342户村民的生产生活。</w:t>
        <w:br/>
        <w:t>3、资金投入和使用情况</w:t>
        <w:br/>
        <w:t>资金投入情况：该项目年初预算数0万元，全年预算数20万元，该项目资金落实到位20万元。资金来源为本级部门预算</w:t>
        <w:br/>
        <w:t>资金使用情况：截止到2025年12月31日，本项目实际支付资金20万元，预算执行率为100%，主要用于：采购砂石料成本33元/方。</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改善上胡地亚于孜村道路通行条件、助力农业生产，在原有土路基础上，对机耕路段实施沙石化工程（铺设石子路面），投入20万元采购6060方砂石修建沙石化路长4.5公里，宽4米，石子厚度20-40公分，经费20万元，惠及342户村民的生产生活。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胡地亚于孜镇上胡地亚于孜村机耕路砂石建设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我单位根据本项目资金的性质和特点，本次项目支出绩效自评采用最低成本法。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村“两委”高度重视道路项目建设，成立专项工作小组，明确分工、责任到人，全程统筹协调项目推进。主动对接上级主管部门，严格履行项目申报、审批、政府采购等程序，确保项目合法合规、规范实施。同时，定期召开工作推进会，及时解决施工过程中出现的用地协调、群众沟通、施工进度等问题，保障项目有序推进。</w:t>
        <w:br/>
        <w:t>（二）评价结论</w:t>
        <w:br/>
        <w:t>伊宁市胡地亚于孜镇上胡地亚于孜村机耕路砂石建设项目评价得分情况：总分100分，项目决策占20分，得分20分；项目过程占20分，得分20分；项目产出占30分，得分20分；项目效益占30分，得分20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为改善上胡地亚于孜村通行条件、助力农业生产，计划在原有土路基础上，对机耕路段实施沙石化工程（铺设石子路面），预计修建沙石化路长4.5公里，宽4米，石子厚度20-40公分，经费20万元，惠及342户村民的生产生活。的核心内容。目标设定依据充分。</w:t>
        <w:br/>
        <w:t>②项目绩效目标与实际工作内容具有相关性；</w:t>
        <w:br/>
        <w:t>③完成了采购6060方砂石，每方33元，铺设沙石化路长4.5公里，达到改善交通条件，机耕路沙石化改造完成后，极大地改善村民的出行和农业生产运输条件，提高了农机具的作业效率，降低了农产品的运输成本。解决了核心生产问题，农机器械及村民顺畅进出，节省农时人力；改善道路通行条件，方便村民出行耕种、收割的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伊宁市胡地亚于孜镇上胡地亚于孜村机耕路砂石建设项目将项目绩效目标细化分解为具体的绩效指标，一级指标共4条，二级指标共7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预算编制通过市场询价，由单位报价得出，以“精准测算、按需配置”为原则，结合项目实施方案及具体任务清单开展，参考既往同类项目支出，测算支出20万元。预算编制过程经过业务科室、财务部门双重审核，无漏项、超项情况，预算内容与项目“完成4.5公里砂石化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本项目实际分配资金以《伊宁市胡地亚于孜镇上胡地亚于孜村机耕路砂石化项目方案》为依据进行资金分配，预算资金分配依据充分，资金分配额度合理，与我单位实际需求相适应。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实际到位资金20万元，预算资金20万元，资金到位率100%。</w:t>
        <w:br/>
        <w:t>本指标满分为4.00分，根据评分标准得4分。</w:t>
        <w:br/>
        <w:t>（2）预算执行率</w:t>
        <w:br/>
        <w:t>全年预算数20万元，全年执行数20万元，预算执行率为100%。</w:t>
        <w:br/>
        <w:t>本指标满分为4.00分，根据评分标准得4分。</w:t>
        <w:br/>
        <w:t>（3）资金使用合规性</w:t>
        <w:br/>
        <w:t>本项目资金支出符合《预算法》、《政府会计制度》、《胡地亚于孜镇单位资金管理办法》、《胡地亚于孜镇专项资金管理办法》。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胡地亚于孜镇收支业务管理制度》、《胡地亚于孜镇政府采购业务管理制度》、《胡地亚于孜镇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胡地亚于孜镇收支业务管理制度》、《胡地亚于孜镇政府采购业务管理制度》、《胡地亚于孜镇合同管理制度》等相关管理规定，项目具备完整规范的立项程序综上分析，项目执行遵守相关法律法规和相关管理规定。</w:t>
        <w:br/>
        <w:t>②项目合同书、验收单、财务支付凭证、资金申请报告等资料齐全并及时归档。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1、数量指标：指标1：修建砂石化，指标值：&gt;=4.5公里 ，业绩值4.5公里，指标完成率100%；</w:t>
        <w:br/>
        <w:t>指标2：采购砂石料数量 ，指标值&gt;=6060.6方，业绩值6060方，指标完成率100%。</w:t>
        <w:br/>
        <w:t>综上所述，本指标满分为7.00分，根据评分标准得7分。</w:t>
        <w:br/>
        <w:t>（2）质量达标率</w:t>
        <w:br/>
        <w:t>质量指标：指标1：项目验收合格率，指标值：=100%，业绩值 100%，指标完成率100%；</w:t>
        <w:br/>
        <w:t>综上所述，本指标满分为7.00分，根据评分标准得7分。</w:t>
        <w:br/>
        <w:t>（3）完成及时性</w:t>
        <w:br/>
        <w:t>时效指标：指标1：机耕路砂石化完成及时率，指标值：95%元/方，业绩值100%，指标完成率105.26%；</w:t>
        <w:br/>
        <w:t>综上所述，本指标满分为6.00分，根据评分标准得6分。</w:t>
        <w:br/>
        <w:t>成本节约率</w:t>
        <w:br/>
        <w:t>经济成本指标：指标1：采购砂石料成本，指标值：	&lt;=33元/方，业绩值 33元/方，指标完成率100%；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②社会效益指标：指标1：改善道路通行条件，指标值：有效改善，业绩值基本达成目标，指标完成率100%。</w:t>
        <w:br/>
        <w:t>③生态效益指标： 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满意度指标：指标1：居民满意度，指标值：&gt;=95%，业绩值100% ，指标完成率105.26%。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（一）强化组织领导，压实工作责任</w:t>
        <w:br/>
        <w:t>两委”高度重视道路项目建设，成立专项工作小组，明确分工、责任到人，全程统筹协调项目推进。主动对接上级主管部门，严格履行项目申报、审批、招投标等程序，确保项目合法合规、规范实施。同时，定期召开工作推进会，及时解决施工过程中出现的用地协调、群众沟通、施工进度等问题，保障项目有序推进。</w:t>
        <w:br/>
        <w:t>（二）广泛宣传动员，争取群众支持</w:t>
        <w:br/>
        <w:t>通过村民会议、入户走访、微信群通知等方式，向村民宣传砂石化道路建设的重要意义、项目规划及惠民效益，充分征求群众意见建议，引导村民主动配合施工占地、道路临时通行等工作，营造了“人人支持、人人参与”的良好氛围，为项目顺利施工奠定了坚实的群众基础。</w:t>
        <w:br/>
        <w:t>（二）存在的问题及原因分析</w:t>
        <w:br/>
        <w:t>1、资金投入总量不足：机耕路砂石化项目多为财政补助类项目，补助标准偏低，而路基处理、砂石采购、机械作业、人工成本持续上涨，资金缺口较大，导致施工单位压缩建设成本、降低建设标准，无法按设计要求完成全部建设内容。</w:t>
        <w:br/>
        <w:t>2.？资金统筹整合不到位：未有效整合乡村振兴、农田水利、高标准农田建设等涉农资金，资金分散使用、碎片化投入，无法形成资金合力，难以实现连片改造、整体提升，项目建设规模和标准受限。</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积极向上争取涉农专项补助资金，合理提高机耕路砂石化项目补助标准，结合物料、人工、机械成本上涨情况动态调整资金额度，缓解建设资金压力。加大基层财政配套支持力度，优先保障项目建设资金需求，弥补资金缺口，杜绝因资金不足降低建设标准。</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