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2020年2/3绩效奖金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伊宁市卫生健康委员会</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伊宁市卫生健康委员会</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王思贤</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2020年是YQ防控最关键、最严峻的时期，基层医疗机构全体医务人员义无反顾坚守一线，全力承担预检分诊、核酸采样、重点人群排查、日常诊疗、防疫宣传、院感防控等各项繁重工作，超负荷履职尽责，筑牢基层疫情防控第一道防线，全力保障辖区群众生命健康安全。</w:t>
        <w:br/>
        <w:t>为落实上级关于关心关爱基层医务工作者、落实疫情防控专项激励的政策要求，依据基层医疗卫生机构绩效考核管理办法，核定此阶段绩效奖励资金。因财政资金统筹调度、审批流程完善、数据核对清算等工作需要，绩效奖励金发放工作顺延。为切实兑现政策待遇，保障基层医务工作者合法权益，肯定一线人员抗疫奉献，激励基层医疗队伍履职担当，现于2025年1月正式发放该笔绩效奖励金。</w:t>
        <w:br/>
        <w:t>2、主要内容及实施情况</w:t>
        <w:br/>
        <w:t>主要内容：</w:t>
        <w:br/>
        <w:t>本项目计划补发2020年基层医疗机构工作人员绩效奖励金。发放对象为辖区内各基层医疗机构在岗、在2020年疫情防控及日常医疗工作中正常履职的全体医务人员及工作人员，严格按照人事在岗信息、工作考勤及绩效考核结果核定发放资格。计划完成发放2020年2/3绩效奖励，一次性发放583人。</w:t>
        <w:br/>
        <w:t>资金发放依据上级疫情防控激励政策、单位绩效考核管理办法及财政资金拨付要求，结合工作人员岗位职级、工作任务量、抗疫履职表现等核算发放标准。全程严格履行资金申报、审批、核算、公示流程，确保资金发放公开、合规、精准，杜绝违规发放、漏发错发。通过补发奖励资金，切实保障基层医护人员薪酬权益，肯定一线抗疫工作成效，进一步稳定基层医疗工作队伍。</w:t>
        <w:br/>
        <w:t>实施情况：</w:t>
        <w:br/>
        <w:t>本项目于2025年1月正式启动实施，严格按照财政资金管理及绩效发放相关规定推进。前期完成2020年基层医疗机构工作人员在岗信息、考勤记录、抗疫履职及绩效考核数据逐一核查梳理，精准核定发放人员名单与发放金额。</w:t>
        <w:br/>
        <w:t>随后依规完成资金申报、审批及拨付流程，对发放信息进行内部公示，主动接受监督，确保发放工作公开透明。公示无异议后，通过财政统一代发方式，将绩效奖励金足额发放至符合条件的基层医护人员个人账户。</w:t>
        <w:br/>
        <w:t>整个实施过程全程合规操作，严把资格审核、资金核算、公示发放各环节关口，圆满完成奖励金补发工作，切实保障了基层医务工作者合法权益，各项实施流程均符合相关制度要求。</w:t>
        <w:br/>
        <w:t>3、资金投入和使用情况</w:t>
        <w:br/>
        <w:t>资金投入情况：该项目年初预算数0.00万元，全年预算数596.94万元，该项目资金落实到位596.94万元。资金来源为本级财政资金。</w:t>
        <w:br/>
        <w:t>资金使用情况：截止到2025年12月31日，本项目实际支付资金596.94万元，预算执行率为100%，主要用于：2020年2/3绩效奖金596.94万元。结合工作人员岗位职级、工作任务量、抗疫履职表现等核算发放标准。</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1、总体目标：计划完成发放2020年2/3绩效奖励，计划一次性发放583人。通过此项目实施，将有效提高干部工作积极性，激发干部活力，促进各项工作高效落实。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此次我单位根据《财政支出绩效评价管理暂行办法》（财预〔2020〕10号）文件要求实施评价工作，本次评价对象为2020年2/3绩效奖金项目，评价核心为项目的资金投入、产出及效益。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我单位根据本项目资金的性质和特点，本次项目支出绩效自评采用公众评判法。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综合效益方面，项目社会效益表现突出，表现在：通过此项目实施，有效提高了干部工作积极性，激发了干部活力，促进了各项工作高效落实。</w:t>
        <w:br/>
        <w:t>（二）评价结论</w:t>
        <w:br/>
        <w:t>2020年2/3绩效奖金项目评价得分情况：总分100分，项目决策占20分，得分20分；项目过程占20分，得分20分；项目产出占30分，得分30分；项目效益占30分，得分30分，项目总得分为100分。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人力资源社会保障部颁发的《事业单位工作人员奖励规定》；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①项目有绩效目标；具体明确了2020年绩效奖励金发放对象及人数，确定符合人数583人，通过实施本项目提高干部工作积极性。目标设定依据充分。</w:t>
        <w:br/>
        <w:t>②项目绩效目标与实际工作内容具有相关性；</w:t>
        <w:br/>
        <w:t>③完成了583人发放2020年2/3绩效奖励金，达到提高干部工作积极性效益，项目预期产出效益和效果符合正常的业绩水平；</w:t>
        <w:br/>
        <w:t>④与预算确定的项目投资额相匹配。</w:t>
        <w:br/>
        <w:t>综上所述，本指标满分为3.00分，根据评分标准得3.00分，本项目的绩效目标设置合理。</w:t>
        <w:br/>
        <w:t>（2）绩效指标明确性</w:t>
        <w:br/>
        <w:t>①将项目绩效目标细化分解为具体的绩效指标；</w:t>
        <w:br/>
        <w:t>②通过清晰、可衡量的指标值予以体现；</w:t>
        <w:br/>
        <w:t>③与项目目标任务数或计划数相对应。</w:t>
        <w:br/>
        <w:t>2020年2/3绩效奖金项目将项目绩效目标细化分解为具体的绩效指标，一级指标共3条，二级指标共5条，三级指标共7条，其中量化指标条数共7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根据根据2020年绩效奖励应发未发放金额、《2020年度伊宁市绩效考核奖励申报表》，以“精准测算、按需配置”为原则，测算支出596.94万元。预算编制过程经过业务科室、财务部门双重审核，无漏项、超项情况，预算内容与项目“计划完成发放2020年2/3绩效奖励，一次性发放583人”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本项目实际分配资金以《2020年度伊宁市绩效考核奖励申报表》为依据进行资金分配，预算资金分配依据充分，资金分配额度合理，与我单位实际需求相适应。</w:t>
        <w:br/>
        <w:t>综上所述，本指标满分为3.00分，根据评分标准得3.00分分,本项目的资金分配合理。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项目过程管理类指标由2个二级指标和5个三级指标构成，权重分20.00分，实际得分20.00分分。</w:t>
        <w:br/>
        <w:t>1、资金管理</w:t>
        <w:br/>
        <w:t>（1）资金到位率：</w:t>
        <w:br/>
        <w:t>实际到位资金596.94万元，预算资金596.94万元，资金到位率100%。</w:t>
        <w:br/>
        <w:t>本指标满分为4.00分，根据评分标准得4.00分。</w:t>
        <w:br/>
        <w:t>（2）预算执行率</w:t>
        <w:br/>
        <w:t>全年预算数596.94万元，全年执行数596.94万元，预算执行率为100%。</w:t>
        <w:br/>
        <w:t>本指标满分为4.00分，根据评分标准得4.00分。</w:t>
        <w:br/>
        <w:t>（3）资金使用合规性</w:t>
        <w:br/>
        <w:t>本项目资金支出符合《预算法》、《政府会计制度》、《收支业务管理办法》。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伊宁市卫生健康委员会收支业务管理制度》《伊宁市卫生健康委员会政府采购业务管理制度》、《伊宁市卫生健康委员会合同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伊宁市卫生健康委员会收支业务管理制度》《伊宁市卫生健康委员会政府采购业务管理制度》、《伊宁市卫生健康委员会合同管理制度》等相关管理规定，项目具备完整规范的立项程序综上分析，项目执行遵守相关法律法规和相关管理规定。</w:t>
        <w:br/>
        <w:t>②国库支付凭证、银行回单、2020年度伊宁市绩效考核奖励申报表等资料齐全并及时归档。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项目产出类指标由4个二级指标和4个三级指标构成，权重分30.00分，实际得分4.00分。</w:t>
        <w:br/>
        <w:t>（1）实际完成率</w:t>
        <w:br/>
        <w:t>1、数量指标：指标1：绩效发放人数，指标值：&gt;=583人 ，业绩值 583人，指标完成率100%；</w:t>
        <w:br/>
        <w:t>指标2：绩效发放次数，指标值=1次，业绩值1次，指标完成率 100%。</w:t>
        <w:br/>
        <w:t>综上所述，本指标满分为7.00分，根据评分标准得7.00分。</w:t>
        <w:br/>
        <w:t>（2）质量达标率</w:t>
        <w:br/>
        <w:t>质量指标：指标1：绩效发放正确率，指标值：=100% ，业绩值 100% ，指标完成率 100%；</w:t>
        <w:br/>
        <w:t>指标2：资金使用符合率，指标值=100%，业绩值100% ，指标完成率100%；</w:t>
        <w:br/>
        <w:t>综上所述，本指标满分为7.00分，根据评分标准得7.00分。</w:t>
        <w:br/>
        <w:t>（3）完成及时性</w:t>
        <w:br/>
        <w:t>时效指标：指标1：绩效发放及时率 ，指标值：=100% ，业绩值100% ，指标完成率 100  %；</w:t>
        <w:br/>
        <w:t>综上所述，本指标满分为6.00分，根据评分标准得6.00分。</w:t>
        <w:br/>
        <w:t>成本节约率</w:t>
        <w:br/>
        <w:t>经济成本指标：指标1：绩效人均发放成本，指标值： &lt;=10239元/人，业绩值 10239元/人 ，指标完成率 100 %；</w:t>
        <w:br/>
        <w:t>综上所述，本指标满分为10.00分，根据评分标准得10.00分。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项目效益类指标由1个二级指标和1个三级指标构成，权重分30.00分，实际得分30.00分。</w:t>
        <w:br/>
        <w:t>（1）实施效益</w:t>
        <w:br/>
        <w:t>①经济效益指标：无此项指标。</w:t>
        <w:br/>
        <w:t>②社会效益指标：指标1：提高干部工作积极性 ，指标值：=100% ，业绩值 100% ，指标完成率 100 %。</w:t>
        <w:br/>
        <w:t>③生态效益指标：无此项指标。</w:t>
        <w:br/>
        <w:t>综上所述，本指标满分为30.00分，根据评分标准得30.00分。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本次绩效奖励金补发工作，始终坚持合规有序、公平公正、保障权益的原则，稳步推进各项工作落地。一是严把审核关口，全面梳理核对2020年人员在岗、考勤及履职考核资料，精准核定发放对象与金额，确保数据真实准确，杜绝错发漏发。二是规范流程操作，严格按照资金申报、审批、公示、拨付全流程执行，对发放信息依规公示，主动接受监督，保障工作公开透明。三是严守资金纪律，严格遵循财政资金管理及薪酬发放制度，规范资金拨付流程，通过统一代发渠道足额发放资金，确保资金使用合规。四是注重权益保障，聚焦基层医护人员切身利益，高效推进流程办理，切实兑现政策激励，既保障了职工合法权益，也为后续同类延时资金发放工作积累了规范操作经验。</w:t>
        <w:br/>
        <w:t/>
        <w:br/>
        <w:t>（二）存在的问题及原因分析</w:t>
        <w:br/>
        <w:t>本次绩效奖励金发放存在发放周期过长、前期工作推进滞后的核心问题，资金未能及时兑现到位，一定程度影响基层医护人员工作获得感。</w:t>
        <w:br/>
        <w:t>究其原因，一是前期财政资金统筹调度紧张，需优先保障疫情防控应急及日常运转经费，导致该笔奖励资金预算审批、拨付流程延后；二是跨年度人员信息、履职数据核对工作量大，人事、财务、业务部门前期衔接不够顺畅，数据整合耗时较长；三是对延时发放工作的流程预判不足，前期资料梳理、申报准备工作不够高效，审批环节衔接不紧密。同时，受年度财务清算、政策流程完善等客观因素影响，最终导致资金延迟至2025年1月才完成发放。</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为进一步规范绩效奖励资金发放管理，避免此类延时发放问题再次发生，现提出以下建议。一是强化资金统筹规划，提前做好年度绩效奖励资金预算编制，优先保障基层医护人员激励待遇资金额度，优化财政资金调度流程，缩短资金审批拨付周期。二是健全部门协同机制，加强人事、财务、业务部门沟通衔接，建立人员信息、履职考核数据共享台账，提升跨年度数据核对效率，简化审批环节。三是完善工作督办机制，明确各类奖励资金发放时限，压实工作责任，全程跟踪督办，确保政策待遇及时兑现。四是加强政策与流程学习，提升工作人员业务能力，规范资金发放全流程管理，切实保障基层医务工作者合法权益，稳定基层医疗工作队伍。</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