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2020年2/3绩效奖金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伊宁市第二人民医院（金陵阳光医院）</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伊宁市第二人民医院（金陵阳光医院）</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张静远</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进一步健全完善单位激励约束机制，充分发挥绩效奖励在激发队伍活力、提升工作效能中的重要作用，切实调动干部职工干事创业的积极性、主动性和创造性，结合我单位工作实际与干部队伍建设需要，特组织实施2020年度2/3绩效奖励发放工作。2020年度，全体干部职工立足岗位职责，攻坚克难、履职尽责，圆满完成各项年度目标任务，在业务开展、服务保障、规范管理等方面取得扎实成效。为充分体现按劳分配、实绩导向的分配原则，保障干部职工合法权益，营造担当作为、争先创优的良好氛围，依据上级关于事业单位绩效工资管理相关政策规定及单位内部绩效考核管理办法，我单位启动2020年度2/3绩效奖励发放项目，通过规范有序落实绩效激励举措，进一步提振干部精气神、凝聚工作合力，为推动单位各项事业高质量发展、促进工作高效落实提供有力支撑。</w:t>
        <w:br/>
        <w:t>2、主要内容及实施情况</w:t>
        <w:br/>
        <w:t>主要内容：</w:t>
        <w:br/>
        <w:t>本项目聚焦2020年度2/3绩效奖励规范发放与激励作用发挥两大核心目标，严格按照政策要求与工作程序推进实施。一是明确发放范围与对象，坚持精准核定、应发尽发原则，全面审核2020年度在岗在职、考核合格及以上人员信息，最终确定绩效奖励发放对象共计95人，确保发放范围合规、对象精准。二是规范绩效核算与标准，依据事业单位绩效工资管理相关规定，结合2020年度工作实绩、岗位职责、考核结果等要素，科学核算每位发放对象的绩效奖励金额，确保核算有据、公平公正。三是落实一次性发放要求，严格执行发放程序，统筹做好方案制定、名单公示、资金报批、集中发放等各环节工作，确保绩效奖励一次性足额发放到位。四是强化激励导向作用，以绩效奖励发放为抓手，树立重实干、重实绩、重担当的鲜明导向，切实提高干部工作积极性，激发干部队伍整体活力，引导全体干部以更加饱满的状态投入工作，推动各项工作任务高效落实、落地见效。</w:t>
        <w:br/>
        <w:t>实施情况：</w:t>
        <w:br/>
        <w:t>2020年度2/3绩效奖励发放项目自启动以来，我单位严格遵循全额事业单位财务管理及绩效发放相关规定，周密部署、规范推进，各项工作有序落地、圆满完成。一是扎实开展前期工作，组织专人对95名发放对象的人事信息、年度考核结果、履职情况等进行全面梳理、逐一复核，精准完成绩效奖励核算、汇总、校验工作，确保数据准确无误、资料完整规范。二是严格履行审批公示程序，及时将绩效奖励发放方案、人员名单、核算明细等材料按规定上报审批，同时在单位内部进行公示，主动接受干部职工监督，充分保障知情权、监督权，公示期间无异议，为顺利发放奠定坚实基础。三是高效完成集中发放，按照审批通过的方案，依规办理资金拨付手续，实现95名发放对象2020年度2/3绩效奖励一次性足额发放到位，发放工作全程规范、高效、透明。四是切实取得良好成效，通过本次绩效奖励发放，有效落实了激励保障政策，极大提升了干部职工的获得感、归属感，进一步激发了干事创业热情与工作活力，干部履职尽责、担当作为的意识明显增强，工作效率和执行能力显著提升，有力促进了单位各项工作高效有序推进，达到了激励干劲、推动落实的预期目标。</w:t>
        <w:br/>
        <w:t>3、资金投入和使用情况</w:t>
        <w:br/>
        <w:t>资金投入情况：该项目年初预算数0万元，全年预算数94.92万元，该项目资金落实到位94.92万元。资金来源为本级部门预算。</w:t>
        <w:br/>
        <w:t>资金使用情况：截止到2025年12月31日，本项目实际支付资金94.92万元，预算执行率为100%，主要用于：发放95名员工绩效奖金94.92万元。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1、总体目标：目标1.计划完成发放2020年2/3绩效奖励，计划一次性发放95人；目标2.通过此项目的实施，将有效提高干部工作积极性，激发干部活力，促进各项工作高效落实。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此次我单位根据《财政支出绩效评价管理暂行办法》（财预〔2020〕10号）文件要求实施评价工作，本次评价对象为2020年2/3绩效奖金，评价核心为项目的资金投入、产出及效益。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我单位根据本项目资金的性质和特点，本次项目支出绩效自评采用成本效益分析法。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本次2020年度绩效奖励发放项目，整体组织严密、程序规范、推进有序，严格执行全额事业单位绩效工资管理相关政策，做到了依据充分、对象精准、核算规范、公开透明，圆满完成95名干部职工绩效奖励一次性发放任务，达到了预期工作目标。项目实施过程中，坚持公平公正、实绩导向，充分尊重干部职工2020年度履职成果，切实保障了干部职工合法权益，整体工作平稳有序、反响良好。</w:t>
        <w:br/>
        <w:t>从实施效果来看，本次绩效奖励发放有效发挥了激励导向作用，进一步增强了干部队伍的凝聚力、向心力和战斗力，干部职工干事创业的积极性、主动性明显提升，责任意识、担当意识显著增强，工作作风更加务实，工作效率持续提高。项目既落实了激励政策，又凝聚了队伍士气，对推动单位各项工作高效落实、提升整体管理效能起到了重要促进作用。综合评价，本项目实施规范、成效明显，达到了激发活力、推动工作、促进发展的预期目的，符合单位管理和队伍建设实际需要。</w:t>
        <w:br/>
        <w:t>（二）评价结论</w:t>
        <w:br/>
        <w:t>2020年2/3绩效奖金项目评价得分情况：总分100分，项目决策占20分，得分20分；项目过程占20分，得分20分；项目产出占30分，得分30分；项目效益占30分，得分30分，项目总得分为100分。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国务院颁发的《事业单位人事管理条例》（国务院令第652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目标1.计划完成发放2020年2/3绩效奖励，计划一次性发放95人；目标2.通过此项目的实施，将有效提高干部工作积极性，激发干部活力，促进各项工作高效落实。”的核心内容。目标设定依据充分。</w:t>
        <w:br/>
        <w:t>②项目绩效目标与实际工作内容具有相关性；</w:t>
        <w:br/>
        <w:t>③已完成2020年2/3绩效奖励，发放人数95人，发放金额94.92万元,通过此项目的实施，提高了干部工作积极性，激发了干部活力，促进了各项工作高效落实。项目预期产出效益和效果符合正常的业绩水平；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2020年2/3绩效奖金项目将项目绩效目标细化分解为具体的绩效指标，一级指标共3条，二级指标共5条，三级指标共7条，其中量化指标条数共7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2020年绩效奖励应发未发放金额，以“精准测算、按需配置”为原则，结合项目实施方案及具体任务清单开展，参考既往同类项目支出，测算支出94.92万元。预算编制过程经过业务科室、财务部门双重审核，无漏项、超项情况，预算内容与项目“绩效发放核心任务”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本项目实际分配资金以《2020年度伊宁市绩效考核奖励申报表》为依据进行资金分配，预算资金分配依据充分，资金分配额度合理，与我单位实际需求相适应。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实际到位资金94.92万元，预算资金94.92万元，资金到位率100%。</w:t>
        <w:br/>
        <w:t>本指标满分为4.00分，根据评分标准得4分。</w:t>
        <w:br/>
        <w:t>（2）预算执行率</w:t>
        <w:br/>
        <w:t>全年预算数94.92万元，全年执行数94.92万元，预算执行率为100%。</w:t>
        <w:br/>
        <w:t>本指标满分为4.00分，根据评分标准得4分。</w:t>
        <w:br/>
        <w:t>（3）资金使用合规性</w:t>
        <w:br/>
        <w:t>本项目资金支出符合《预算法》、《政府会计制度》、《事业单位人事管理条例》、《事业单位工作人员奖励规定》。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人事考核管理制度》《财务收支管理办法》《单位内部控制管理制度》《专项资金管理办法》，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事业单位人事管理条例》、《事业单位工作人员奖励规定》，《人事考核管理制度》《财务收支管理办法》《单位内部控制管理制度》《专项资金管理办法》等相关管理规定，项目具备完整规范的立项程序综上分析，项目执行遵守相关法律法规和相关管理规定。</w:t>
        <w:br/>
        <w:t>②财务支付凭证2020年度伊宁市绩效考核奖励申报表、银行回单等资料齐全并及时归档。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1、数量指标：指标1：绩效发放人数，指标值：&gt;=95人，业绩值95人，指标完成率100%；</w:t>
        <w:br/>
        <w:t>指标2：绩效发放次数，指标值：=1次 ，业绩值1次 ，指标完成率100%。</w:t>
        <w:br/>
        <w:t>综上所述，本指标满分为7.00分，根据评分标准得7分。</w:t>
        <w:br/>
        <w:t>（2）质量达标率</w:t>
        <w:br/>
        <w:t>质量指标：指标1：绩效发放准确率，指标值：=100%，业绩值100%，指标完成率100%；指标2：资金使用合规率，指标值：=100%，业绩值100%，指标完成率100%。</w:t>
        <w:br/>
        <w:t>综上所述，本指标满分为7.00分，根据评分标准得7分。</w:t>
        <w:br/>
        <w:t>（3）完成及时性</w:t>
        <w:br/>
        <w:t>时效指标：指标1：绩效发放及时率，指标值：=100%，业绩值=100%，指标完成率100%。</w:t>
        <w:br/>
        <w:t>综上所述，本指标满分为6.00分，根据评分标准得6分。</w:t>
        <w:br/>
        <w:t>成本节约率</w:t>
        <w:br/>
        <w:t>经济成本指标：指标1：绩效人均发放成本，指标值：&lt;=9991.58元/人，业绩值9991.58元/人，指标完成率100%。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项目效益类指标由1个二级指标和1个三级指标构成，权重分30.00分，实际得分30分。</w:t>
        <w:br/>
        <w:t>（1）实施效益</w:t>
        <w:br/>
        <w:t>①经济效益指标：无此项指标。</w:t>
        <w:br/>
        <w:t>②社会效益指标：指标1：提高干部工作积极性，指标值：=100%，业绩值=100%，指标完成率100%。</w:t>
        <w:br/>
        <w:t>③生态效益指标：无此项指标。</w:t>
        <w:br/>
        <w:t>综上所述，本指标满分为30.00分，根据评分标准得30分。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严格遵循事业单位绩效工资管理相关规定，以岗位责任、抗疫贡献、工作量为核心核算依据，精准对接医院人员排班、科室值守等数据，确保奖金核算数据真实、分配公平，得到了职工的普遍认可，维护了薪酬分配的公信力。</w:t>
        <w:br/>
        <w:t>（二）存在的问题及原因分析</w:t>
        <w:br/>
        <w:t>在绩效奖金核算过程中，现有配套细则仍不够细化，对不同岗位、不同职责、工作量差异的量化标准界定不够清晰，分配依据不够具体，导致部分职工对不同岗位之间的绩效奖金分配标准存在疑问和不理解。工作人员需要反复进行政策解释、沟通答疑，不仅增加了沟通成本和时间成本，也在一定程度上影响了工作效率，不利于绩效分配工作高效、顺畅推进。</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是进一步修订完善绩效奖金核算配套细则，细化不同岗位、不同层级、不同工作量的绩效分配量化标准，明确岗位系数、考核分值、发放测算等具体规则，做到分配依据清晰、标准透明可参照。二是健全绩效政策宣传解读机制，提前通过会议宣讲、文件下发、线上告知等方式，向干部职工普及绩效分配政策及核算依据，减少认知偏差。三是规范绩效核算公示流程，细化公示内容，列明岗位差异、核算口径和分配明细，主动接受干部职工监督，减少后续沟通解释工作量，提升绩效发放工作规范化、高效化水平。</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