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0" w:line="219" w:lineRule="auto"/>
        <w:ind w:left="1340"/>
        <w:rPr>
          <w:rFonts w:ascii="SimSun" w:hAnsi="SimSun" w:eastAsia="SimSun" w:cs="SimSun"/>
          <w:sz w:val="28"/>
          <w:szCs w:val="28"/>
        </w:rPr>
      </w:pPr>
      <w:r>
        <w:rPr>
          <w:rFonts w:ascii="SimSun" w:hAnsi="SimSun" w:eastAsia="SimSun" w:cs="SimSun"/>
          <w:spacing w:val="1"/>
          <w:sz w:val="28"/>
          <w:szCs w:val="28"/>
        </w:rPr>
        <w:t>伊宁市退役军人事务局权责清单汇总表（共1</w:t>
      </w:r>
      <w:r>
        <w:rPr>
          <w:rFonts w:hint="eastAsia" w:ascii="SimSun" w:hAnsi="SimSun" w:eastAsia="SimSun" w:cs="SimSun"/>
          <w:spacing w:val="1"/>
          <w:sz w:val="28"/>
          <w:szCs w:val="28"/>
          <w:lang w:val="en-US" w:eastAsia="zh"/>
        </w:rPr>
        <w:t>7</w:t>
      </w:r>
      <w:bookmarkStart w:id="0" w:name="_GoBack"/>
      <w:bookmarkEnd w:id="0"/>
      <w:r>
        <w:rPr>
          <w:rFonts w:ascii="SimSun" w:hAnsi="SimSun" w:eastAsia="SimSun" w:cs="SimSun"/>
          <w:spacing w:val="1"/>
          <w:sz w:val="28"/>
          <w:szCs w:val="28"/>
        </w:rPr>
        <w:t>项，行政给付</w:t>
      </w:r>
      <w:r>
        <w:rPr>
          <w:rFonts w:hint="eastAsia" w:ascii="SimSun" w:hAnsi="SimSun" w:eastAsia="SimSun" w:cs="SimSun"/>
          <w:spacing w:val="1"/>
          <w:sz w:val="28"/>
          <w:szCs w:val="28"/>
          <w:lang w:val="en-US" w:eastAsia="zh"/>
        </w:rPr>
        <w:t>8</w:t>
      </w:r>
      <w:r>
        <w:rPr>
          <w:rFonts w:ascii="SimSun" w:hAnsi="SimSun" w:eastAsia="SimSun" w:cs="SimSun"/>
          <w:spacing w:val="1"/>
          <w:sz w:val="28"/>
          <w:szCs w:val="28"/>
        </w:rPr>
        <w:t>项、行政奖励2项、行政确认4项、</w:t>
      </w:r>
      <w:r>
        <w:rPr>
          <w:rFonts w:ascii="SimSun" w:hAnsi="SimSun" w:eastAsia="SimSun" w:cs="SimSun"/>
          <w:sz w:val="28"/>
          <w:szCs w:val="28"/>
        </w:rPr>
        <w:t>其他权力</w:t>
      </w:r>
      <w:r>
        <w:rPr>
          <w:rFonts w:hint="eastAsia" w:ascii="SimSun" w:hAnsi="SimSun" w:eastAsia="SimSun" w:cs="SimSun"/>
          <w:sz w:val="28"/>
          <w:szCs w:val="28"/>
          <w:lang w:val="en-US" w:eastAsia="zh-CN"/>
        </w:rPr>
        <w:t>3</w:t>
      </w:r>
      <w:r>
        <w:rPr>
          <w:rFonts w:ascii="SimSun" w:hAnsi="SimSun" w:eastAsia="SimSun" w:cs="SimSun"/>
          <w:sz w:val="28"/>
          <w:szCs w:val="28"/>
        </w:rPr>
        <w:t>项）</w:t>
      </w:r>
    </w:p>
    <w:p>
      <w:pPr>
        <w:spacing w:before="127" w:line="219" w:lineRule="auto"/>
        <w:ind w:left="59"/>
        <w:rPr>
          <w:rFonts w:ascii="SimSun" w:hAnsi="SimSun" w:eastAsia="SimSun" w:cs="SimSun"/>
          <w:sz w:val="24"/>
          <w:szCs w:val="24"/>
        </w:rPr>
      </w:pPr>
      <w:r>
        <w:rPr>
          <w:rFonts w:ascii="SimSun" w:hAnsi="SimSun" w:eastAsia="SimSun" w:cs="SimSun"/>
          <w:b/>
          <w:bCs/>
          <w:spacing w:val="1"/>
          <w:sz w:val="24"/>
          <w:szCs w:val="24"/>
        </w:rPr>
        <w:t>单位名称（盖章</w:t>
      </w:r>
      <w:r>
        <w:rPr>
          <w:rFonts w:ascii="SimSun" w:hAnsi="SimSun" w:eastAsia="SimSun" w:cs="SimSun"/>
          <w:b/>
          <w:bCs/>
          <w:spacing w:val="5"/>
          <w:sz w:val="24"/>
          <w:szCs w:val="24"/>
        </w:rPr>
        <w:t>）：</w:t>
      </w:r>
      <w:r>
        <w:rPr>
          <w:rFonts w:ascii="SimSun" w:hAnsi="SimSun" w:eastAsia="SimSun" w:cs="SimSun"/>
          <w:b/>
          <w:bCs/>
          <w:spacing w:val="1"/>
          <w:sz w:val="24"/>
          <w:szCs w:val="24"/>
        </w:rPr>
        <w:t>伊宁市退役军人事务局</w:t>
      </w:r>
      <w:r>
        <w:rPr>
          <w:rFonts w:ascii="SimSun" w:hAnsi="SimSun" w:eastAsia="SimSun" w:cs="SimSun"/>
          <w:spacing w:val="1"/>
          <w:sz w:val="24"/>
          <w:szCs w:val="24"/>
        </w:rPr>
        <w:t xml:space="preserve">                                                       </w:t>
      </w:r>
      <w:r>
        <w:rPr>
          <w:rFonts w:ascii="SimSun" w:hAnsi="SimSun" w:eastAsia="SimSun" w:cs="SimSun"/>
          <w:b/>
          <w:bCs/>
          <w:spacing w:val="1"/>
          <w:sz w:val="24"/>
          <w:szCs w:val="24"/>
        </w:rPr>
        <w:t>汇总时间：202</w:t>
      </w:r>
      <w:r>
        <w:rPr>
          <w:rFonts w:hint="eastAsia" w:ascii="SimSun" w:hAnsi="SimSun" w:eastAsia="SimSun" w:cs="SimSun"/>
          <w:b/>
          <w:bCs/>
          <w:spacing w:val="1"/>
          <w:sz w:val="24"/>
          <w:szCs w:val="24"/>
          <w:lang w:val="en-US" w:eastAsia="zh-CN"/>
        </w:rPr>
        <w:t>6</w:t>
      </w:r>
      <w:r>
        <w:rPr>
          <w:rFonts w:ascii="SimSun" w:hAnsi="SimSun" w:eastAsia="SimSun" w:cs="SimSun"/>
          <w:b/>
          <w:bCs/>
          <w:spacing w:val="1"/>
          <w:sz w:val="24"/>
          <w:szCs w:val="24"/>
        </w:rPr>
        <w:t>年</w:t>
      </w:r>
      <w:r>
        <w:rPr>
          <w:rFonts w:hint="eastAsia" w:ascii="SimSun" w:hAnsi="SimSun" w:eastAsia="SimSun" w:cs="SimSun"/>
          <w:b/>
          <w:bCs/>
          <w:spacing w:val="1"/>
          <w:sz w:val="24"/>
          <w:szCs w:val="24"/>
          <w:lang w:val="en-US" w:eastAsia="zh-CN"/>
        </w:rPr>
        <w:t>7</w:t>
      </w:r>
      <w:r>
        <w:rPr>
          <w:rFonts w:ascii="SimSun" w:hAnsi="SimSun" w:eastAsia="SimSun" w:cs="SimSun"/>
          <w:b/>
          <w:bCs/>
          <w:spacing w:val="1"/>
          <w:sz w:val="24"/>
          <w:szCs w:val="24"/>
        </w:rPr>
        <w:t>月25日</w:t>
      </w:r>
    </w:p>
    <w:p>
      <w:pPr>
        <w:spacing w:line="50" w:lineRule="exact"/>
      </w:pPr>
    </w:p>
    <w:tbl>
      <w:tblPr>
        <w:tblStyle w:val="5"/>
        <w:tblW w:w="1568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51"/>
        <w:gridCol w:w="786"/>
        <w:gridCol w:w="525"/>
        <w:gridCol w:w="2606"/>
        <w:gridCol w:w="607"/>
        <w:gridCol w:w="537"/>
        <w:gridCol w:w="537"/>
        <w:gridCol w:w="1077"/>
        <w:gridCol w:w="1503"/>
        <w:gridCol w:w="1254"/>
        <w:gridCol w:w="1463"/>
        <w:gridCol w:w="1324"/>
        <w:gridCol w:w="2302"/>
        <w:gridCol w:w="71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5" w:hRule="atLeast"/>
        </w:trPr>
        <w:tc>
          <w:tcPr>
            <w:tcW w:w="451" w:type="dxa"/>
            <w:vAlign w:val="top"/>
          </w:tcPr>
          <w:p>
            <w:pPr>
              <w:pStyle w:val="6"/>
              <w:spacing w:before="196" w:line="230" w:lineRule="auto"/>
              <w:ind w:left="125" w:right="103" w:hanging="6"/>
              <w:rPr>
                <w:sz w:val="22"/>
                <w:szCs w:val="22"/>
              </w:rPr>
            </w:pPr>
            <w:r>
              <w:rPr>
                <w:b/>
                <w:bCs/>
                <w:spacing w:val="-11"/>
                <w:sz w:val="22"/>
                <w:szCs w:val="22"/>
              </w:rPr>
              <w:t>序</w:t>
            </w:r>
            <w:r>
              <w:rPr>
                <w:b/>
                <w:bCs/>
                <w:spacing w:val="-17"/>
                <w:sz w:val="22"/>
                <w:szCs w:val="22"/>
              </w:rPr>
              <w:t>号</w:t>
            </w:r>
          </w:p>
        </w:tc>
        <w:tc>
          <w:tcPr>
            <w:tcW w:w="786" w:type="dxa"/>
            <w:vAlign w:val="top"/>
          </w:tcPr>
          <w:p>
            <w:pPr>
              <w:pStyle w:val="6"/>
              <w:spacing w:before="194" w:line="231" w:lineRule="auto"/>
              <w:ind w:left="283" w:right="53" w:hanging="223"/>
              <w:rPr>
                <w:sz w:val="22"/>
                <w:szCs w:val="22"/>
              </w:rPr>
            </w:pPr>
            <w:r>
              <w:rPr>
                <w:b/>
                <w:bCs/>
                <w:spacing w:val="-4"/>
                <w:sz w:val="22"/>
                <w:szCs w:val="22"/>
              </w:rPr>
              <w:t>事项名</w:t>
            </w:r>
            <w:r>
              <w:rPr>
                <w:b/>
                <w:bCs/>
                <w:spacing w:val="-3"/>
                <w:sz w:val="22"/>
                <w:szCs w:val="22"/>
              </w:rPr>
              <w:t>称</w:t>
            </w:r>
          </w:p>
        </w:tc>
        <w:tc>
          <w:tcPr>
            <w:tcW w:w="525" w:type="dxa"/>
            <w:vAlign w:val="top"/>
          </w:tcPr>
          <w:p>
            <w:pPr>
              <w:pStyle w:val="6"/>
              <w:spacing w:before="196" w:line="229" w:lineRule="auto"/>
              <w:ind w:left="42" w:right="31"/>
              <w:rPr>
                <w:sz w:val="22"/>
                <w:szCs w:val="22"/>
              </w:rPr>
            </w:pPr>
            <w:r>
              <w:rPr>
                <w:b/>
                <w:bCs/>
                <w:spacing w:val="-5"/>
                <w:sz w:val="22"/>
                <w:szCs w:val="22"/>
              </w:rPr>
              <w:t>权力</w:t>
            </w:r>
            <w:r>
              <w:rPr>
                <w:b/>
                <w:bCs/>
                <w:spacing w:val="-6"/>
                <w:sz w:val="22"/>
                <w:szCs w:val="22"/>
              </w:rPr>
              <w:t>类型</w:t>
            </w:r>
          </w:p>
        </w:tc>
        <w:tc>
          <w:tcPr>
            <w:tcW w:w="2606" w:type="dxa"/>
            <w:vAlign w:val="top"/>
          </w:tcPr>
          <w:p>
            <w:pPr>
              <w:spacing w:line="256" w:lineRule="auto"/>
              <w:rPr>
                <w:rFonts w:ascii="Arial"/>
                <w:sz w:val="21"/>
              </w:rPr>
            </w:pPr>
          </w:p>
          <w:p>
            <w:pPr>
              <w:pStyle w:val="6"/>
              <w:spacing w:before="71" w:line="216" w:lineRule="auto"/>
              <w:ind w:left="867"/>
              <w:rPr>
                <w:sz w:val="22"/>
                <w:szCs w:val="22"/>
              </w:rPr>
            </w:pPr>
            <w:r>
              <w:rPr>
                <w:b/>
                <w:bCs/>
                <w:spacing w:val="-4"/>
                <w:sz w:val="22"/>
                <w:szCs w:val="22"/>
              </w:rPr>
              <w:t>实施依据</w:t>
            </w:r>
          </w:p>
        </w:tc>
        <w:tc>
          <w:tcPr>
            <w:tcW w:w="607" w:type="dxa"/>
            <w:vAlign w:val="top"/>
          </w:tcPr>
          <w:p>
            <w:pPr>
              <w:pStyle w:val="6"/>
              <w:spacing w:before="196" w:line="230" w:lineRule="auto"/>
              <w:ind w:left="89" w:right="70" w:firstLine="1"/>
              <w:rPr>
                <w:sz w:val="22"/>
                <w:szCs w:val="22"/>
              </w:rPr>
            </w:pPr>
            <w:r>
              <w:rPr>
                <w:b/>
                <w:bCs/>
                <w:spacing w:val="-7"/>
                <w:sz w:val="22"/>
                <w:szCs w:val="22"/>
              </w:rPr>
              <w:t>行使</w:t>
            </w:r>
            <w:r>
              <w:rPr>
                <w:b/>
                <w:bCs/>
                <w:spacing w:val="-6"/>
                <w:sz w:val="22"/>
                <w:szCs w:val="22"/>
              </w:rPr>
              <w:t>主体</w:t>
            </w:r>
          </w:p>
        </w:tc>
        <w:tc>
          <w:tcPr>
            <w:tcW w:w="537" w:type="dxa"/>
            <w:vAlign w:val="top"/>
          </w:tcPr>
          <w:p>
            <w:pPr>
              <w:pStyle w:val="6"/>
              <w:spacing w:before="195" w:line="229" w:lineRule="auto"/>
              <w:ind w:left="53" w:right="33"/>
              <w:rPr>
                <w:sz w:val="22"/>
                <w:szCs w:val="22"/>
              </w:rPr>
            </w:pPr>
            <w:r>
              <w:rPr>
                <w:b/>
                <w:bCs/>
                <w:spacing w:val="-6"/>
                <w:sz w:val="22"/>
                <w:szCs w:val="22"/>
              </w:rPr>
              <w:t>承办</w:t>
            </w:r>
            <w:r>
              <w:rPr>
                <w:b/>
                <w:bCs/>
                <w:spacing w:val="-5"/>
                <w:sz w:val="22"/>
                <w:szCs w:val="22"/>
              </w:rPr>
              <w:t>机构</w:t>
            </w:r>
          </w:p>
        </w:tc>
        <w:tc>
          <w:tcPr>
            <w:tcW w:w="1614" w:type="dxa"/>
            <w:gridSpan w:val="2"/>
            <w:vAlign w:val="top"/>
          </w:tcPr>
          <w:p>
            <w:pPr>
              <w:pStyle w:val="6"/>
              <w:spacing w:before="195" w:line="230" w:lineRule="auto"/>
              <w:ind w:left="720" w:right="126" w:hanging="569"/>
              <w:rPr>
                <w:sz w:val="22"/>
                <w:szCs w:val="22"/>
              </w:rPr>
            </w:pPr>
            <w:r>
              <w:rPr>
                <w:b/>
                <w:bCs/>
                <w:spacing w:val="-3"/>
                <w:sz w:val="22"/>
                <w:szCs w:val="22"/>
              </w:rPr>
              <w:t>实施层级及权限</w:t>
            </w:r>
          </w:p>
        </w:tc>
        <w:tc>
          <w:tcPr>
            <w:tcW w:w="1503" w:type="dxa"/>
            <w:vAlign w:val="top"/>
          </w:tcPr>
          <w:p>
            <w:pPr>
              <w:pStyle w:val="6"/>
              <w:spacing w:before="195" w:line="228" w:lineRule="auto"/>
              <w:ind w:left="539" w:right="515" w:firstLine="1"/>
              <w:rPr>
                <w:sz w:val="22"/>
                <w:szCs w:val="22"/>
              </w:rPr>
            </w:pPr>
            <w:r>
              <w:rPr>
                <w:b/>
                <w:bCs/>
                <w:spacing w:val="-7"/>
                <w:sz w:val="22"/>
                <w:szCs w:val="22"/>
              </w:rPr>
              <w:t>部门</w:t>
            </w:r>
            <w:r>
              <w:rPr>
                <w:b/>
                <w:bCs/>
                <w:spacing w:val="-6"/>
                <w:sz w:val="22"/>
                <w:szCs w:val="22"/>
              </w:rPr>
              <w:t>职责</w:t>
            </w:r>
          </w:p>
        </w:tc>
        <w:tc>
          <w:tcPr>
            <w:tcW w:w="1254" w:type="dxa"/>
            <w:vAlign w:val="top"/>
          </w:tcPr>
          <w:p>
            <w:pPr>
              <w:pStyle w:val="6"/>
              <w:spacing w:before="195" w:line="230" w:lineRule="auto"/>
              <w:ind w:left="530" w:right="54" w:hanging="441"/>
              <w:rPr>
                <w:sz w:val="22"/>
                <w:szCs w:val="22"/>
              </w:rPr>
            </w:pPr>
            <w:r>
              <w:rPr>
                <w:b/>
                <w:bCs/>
                <w:spacing w:val="-4"/>
                <w:sz w:val="22"/>
                <w:szCs w:val="22"/>
              </w:rPr>
              <w:t>责任事项内</w:t>
            </w:r>
            <w:r>
              <w:rPr>
                <w:b/>
                <w:bCs/>
                <w:spacing w:val="-3"/>
                <w:sz w:val="22"/>
                <w:szCs w:val="22"/>
              </w:rPr>
              <w:t>容</w:t>
            </w:r>
          </w:p>
        </w:tc>
        <w:tc>
          <w:tcPr>
            <w:tcW w:w="1463" w:type="dxa"/>
            <w:vAlign w:val="top"/>
          </w:tcPr>
          <w:p>
            <w:pPr>
              <w:spacing w:line="257" w:lineRule="auto"/>
              <w:rPr>
                <w:rFonts w:ascii="Arial"/>
                <w:sz w:val="21"/>
              </w:rPr>
            </w:pPr>
          </w:p>
          <w:p>
            <w:pPr>
              <w:pStyle w:val="6"/>
              <w:spacing w:before="71" w:line="216" w:lineRule="auto"/>
              <w:ind w:left="83"/>
              <w:rPr>
                <w:sz w:val="22"/>
                <w:szCs w:val="22"/>
              </w:rPr>
            </w:pPr>
            <w:r>
              <w:rPr>
                <w:b/>
                <w:bCs/>
                <w:spacing w:val="-3"/>
                <w:sz w:val="22"/>
                <w:szCs w:val="22"/>
              </w:rPr>
              <w:t>责任事项依据</w:t>
            </w:r>
          </w:p>
        </w:tc>
        <w:tc>
          <w:tcPr>
            <w:tcW w:w="1324" w:type="dxa"/>
            <w:vAlign w:val="top"/>
          </w:tcPr>
          <w:p>
            <w:pPr>
              <w:pStyle w:val="6"/>
              <w:spacing w:before="195" w:line="230" w:lineRule="auto"/>
              <w:ind w:left="583" w:right="88" w:hanging="466"/>
              <w:rPr>
                <w:sz w:val="22"/>
                <w:szCs w:val="22"/>
              </w:rPr>
            </w:pPr>
            <w:r>
              <w:rPr>
                <w:b/>
                <w:bCs/>
                <w:spacing w:val="-2"/>
                <w:sz w:val="22"/>
                <w:szCs w:val="22"/>
              </w:rPr>
              <w:t>追责对象范</w:t>
            </w:r>
            <w:r>
              <w:rPr>
                <w:b/>
                <w:bCs/>
                <w:spacing w:val="-3"/>
                <w:sz w:val="22"/>
                <w:szCs w:val="22"/>
              </w:rPr>
              <w:t>围</w:t>
            </w:r>
          </w:p>
        </w:tc>
        <w:tc>
          <w:tcPr>
            <w:tcW w:w="2302" w:type="dxa"/>
            <w:vAlign w:val="top"/>
          </w:tcPr>
          <w:p>
            <w:pPr>
              <w:spacing w:line="257" w:lineRule="auto"/>
              <w:rPr>
                <w:rFonts w:ascii="Arial"/>
                <w:sz w:val="21"/>
              </w:rPr>
            </w:pPr>
          </w:p>
          <w:p>
            <w:pPr>
              <w:pStyle w:val="6"/>
              <w:spacing w:before="71" w:line="216" w:lineRule="auto"/>
              <w:ind w:left="720"/>
              <w:rPr>
                <w:sz w:val="22"/>
                <w:szCs w:val="22"/>
              </w:rPr>
            </w:pPr>
            <w:r>
              <w:rPr>
                <w:b/>
                <w:bCs/>
                <w:spacing w:val="-3"/>
                <w:sz w:val="22"/>
                <w:szCs w:val="22"/>
              </w:rPr>
              <w:t>追责情形</w:t>
            </w:r>
          </w:p>
        </w:tc>
        <w:tc>
          <w:tcPr>
            <w:tcW w:w="712" w:type="dxa"/>
            <w:vAlign w:val="top"/>
          </w:tcPr>
          <w:p>
            <w:pPr>
              <w:spacing w:line="256" w:lineRule="auto"/>
              <w:rPr>
                <w:rFonts w:ascii="Arial"/>
                <w:sz w:val="21"/>
              </w:rPr>
            </w:pPr>
          </w:p>
          <w:p>
            <w:pPr>
              <w:pStyle w:val="6"/>
              <w:spacing w:before="71" w:line="221" w:lineRule="auto"/>
              <w:ind w:left="147"/>
              <w:rPr>
                <w:sz w:val="22"/>
                <w:szCs w:val="22"/>
              </w:rPr>
            </w:pPr>
            <w:r>
              <w:rPr>
                <w:b/>
                <w:bCs/>
                <w:spacing w:val="-7"/>
                <w:sz w:val="22"/>
                <w:szCs w:val="22"/>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90" w:hRule="atLeast"/>
        </w:trPr>
        <w:tc>
          <w:tcPr>
            <w:tcW w:w="451" w:type="dxa"/>
            <w:vAlign w:val="top"/>
          </w:tcPr>
          <w:p>
            <w:pPr>
              <w:spacing w:line="324" w:lineRule="auto"/>
              <w:rPr>
                <w:rFonts w:ascii="Arial"/>
                <w:sz w:val="21"/>
              </w:rPr>
            </w:pPr>
          </w:p>
          <w:p>
            <w:pPr>
              <w:spacing w:line="324" w:lineRule="auto"/>
              <w:rPr>
                <w:rFonts w:ascii="Arial"/>
                <w:sz w:val="21"/>
              </w:rPr>
            </w:pPr>
          </w:p>
          <w:p>
            <w:pPr>
              <w:pStyle w:val="6"/>
              <w:spacing w:before="58" w:line="241" w:lineRule="auto"/>
              <w:ind w:left="199"/>
            </w:pPr>
            <w:r>
              <w:t>1</w:t>
            </w:r>
          </w:p>
        </w:tc>
        <w:tc>
          <w:tcPr>
            <w:tcW w:w="786" w:type="dxa"/>
            <w:vAlign w:val="top"/>
          </w:tcPr>
          <w:p>
            <w:pPr>
              <w:spacing w:line="313" w:lineRule="auto"/>
              <w:rPr>
                <w:rFonts w:ascii="Arial"/>
                <w:sz w:val="21"/>
              </w:rPr>
            </w:pPr>
          </w:p>
          <w:p>
            <w:pPr>
              <w:pStyle w:val="6"/>
              <w:spacing w:before="58" w:line="232" w:lineRule="auto"/>
              <w:ind w:left="35" w:right="25" w:hanging="3"/>
              <w:jc w:val="both"/>
            </w:pPr>
            <w:r>
              <w:rPr>
                <w:spacing w:val="-2"/>
              </w:rPr>
              <w:t>在乡复员</w:t>
            </w:r>
            <w:r>
              <w:rPr>
                <w:spacing w:val="-3"/>
              </w:rPr>
              <w:t>军人定期定量补助</w:t>
            </w:r>
            <w:r>
              <w:rPr>
                <w:spacing w:val="-4"/>
              </w:rPr>
              <w:t>的认定</w:t>
            </w:r>
          </w:p>
        </w:tc>
        <w:tc>
          <w:tcPr>
            <w:tcW w:w="525" w:type="dxa"/>
            <w:vAlign w:val="top"/>
          </w:tcPr>
          <w:p>
            <w:pPr>
              <w:spacing w:line="267" w:lineRule="auto"/>
              <w:rPr>
                <w:rFonts w:ascii="Arial"/>
                <w:sz w:val="21"/>
              </w:rPr>
            </w:pPr>
          </w:p>
          <w:p>
            <w:pPr>
              <w:spacing w:line="268" w:lineRule="auto"/>
              <w:rPr>
                <w:rFonts w:ascii="Arial"/>
                <w:sz w:val="21"/>
              </w:rPr>
            </w:pPr>
          </w:p>
          <w:p>
            <w:pPr>
              <w:pStyle w:val="6"/>
              <w:spacing w:before="59" w:line="234" w:lineRule="auto"/>
              <w:ind w:left="35" w:right="121" w:firstLine="2"/>
            </w:pPr>
            <w:r>
              <w:rPr>
                <w:spacing w:val="-5"/>
              </w:rPr>
              <w:t>行政</w:t>
            </w:r>
            <w:r>
              <w:rPr>
                <w:spacing w:val="-4"/>
              </w:rPr>
              <w:t>给付</w:t>
            </w:r>
          </w:p>
        </w:tc>
        <w:tc>
          <w:tcPr>
            <w:tcW w:w="2606" w:type="dxa"/>
            <w:vAlign w:val="top"/>
          </w:tcPr>
          <w:p>
            <w:pPr>
              <w:pStyle w:val="6"/>
              <w:spacing w:before="17" w:line="229" w:lineRule="auto"/>
              <w:ind w:left="32" w:right="45" w:hanging="3"/>
              <w:jc w:val="both"/>
              <w:rPr>
                <w:rFonts w:hint="eastAsia" w:eastAsia="SimSun"/>
                <w:lang w:eastAsia="zh-CN"/>
              </w:rPr>
            </w:pPr>
            <w:r>
              <w:rPr>
                <w:spacing w:val="-1"/>
              </w:rPr>
              <w:t>【法规】《军人抚恤优待条例》</w:t>
            </w:r>
            <w:r>
              <w:rPr>
                <w:spacing w:val="2"/>
              </w:rPr>
              <w:t xml:space="preserve"> </w:t>
            </w:r>
            <w:r>
              <w:t>(20</w:t>
            </w:r>
            <w:r>
              <w:rPr>
                <w:rFonts w:hint="eastAsia"/>
                <w:lang w:val="en-US" w:eastAsia="zh-CN"/>
              </w:rPr>
              <w:t>24</w:t>
            </w:r>
            <w:r>
              <w:t>年8月</w:t>
            </w:r>
            <w:r>
              <w:rPr>
                <w:rFonts w:hint="eastAsia"/>
                <w:lang w:val="en-US" w:eastAsia="zh-CN"/>
              </w:rPr>
              <w:t>5</w:t>
            </w:r>
            <w:r>
              <w:t>日中华人民共和国</w:t>
            </w:r>
            <w:r>
              <w:rPr>
                <w:spacing w:val="-1"/>
              </w:rPr>
              <w:t>国务院、中华人民共和国中央军事委员会令第</w:t>
            </w:r>
            <w:r>
              <w:rPr>
                <w:rFonts w:hint="eastAsia"/>
                <w:spacing w:val="-1"/>
                <w:lang w:val="en-US" w:eastAsia="zh-CN"/>
              </w:rPr>
              <w:t>788</w:t>
            </w:r>
            <w:r>
              <w:rPr>
                <w:spacing w:val="-1"/>
              </w:rPr>
              <w:t>号</w:t>
            </w:r>
            <w:r>
              <w:rPr>
                <w:rFonts w:hint="eastAsia"/>
                <w:spacing w:val="-1"/>
                <w:lang w:eastAsia="zh-CN"/>
              </w:rPr>
              <w:t>第三次修订。</w:t>
            </w:r>
            <w:r>
              <w:rPr>
                <w:spacing w:val="-1"/>
              </w:rPr>
              <w:t>20</w:t>
            </w:r>
            <w:r>
              <w:rPr>
                <w:rFonts w:hint="eastAsia"/>
                <w:spacing w:val="-1"/>
                <w:lang w:val="en-US" w:eastAsia="zh-CN"/>
              </w:rPr>
              <w:t>24</w:t>
            </w:r>
            <w:r>
              <w:t>年10月1日起实施</w:t>
            </w:r>
            <w:r>
              <w:rPr>
                <w:rFonts w:hint="eastAsia"/>
                <w:lang w:eastAsia="zh-CN"/>
              </w:rPr>
              <w:t>。</w:t>
            </w:r>
          </w:p>
        </w:tc>
        <w:tc>
          <w:tcPr>
            <w:tcW w:w="607" w:type="dxa"/>
            <w:vAlign w:val="top"/>
          </w:tcPr>
          <w:p>
            <w:pPr>
              <w:spacing w:line="316" w:lineRule="auto"/>
              <w:rPr>
                <w:rFonts w:ascii="Arial"/>
                <w:sz w:val="21"/>
              </w:rPr>
            </w:pPr>
          </w:p>
          <w:p>
            <w:pPr>
              <w:pStyle w:val="6"/>
              <w:spacing w:before="58" w:line="231" w:lineRule="auto"/>
              <w:ind w:left="38" w:right="21"/>
              <w:jc w:val="both"/>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rPr>
                <w:rFonts w:hint="eastAsia" w:eastAsia="SimSun"/>
                <w:lang w:eastAsia="zh-CN"/>
              </w:rPr>
            </w:pPr>
            <w:r>
              <w:rPr>
                <w:rFonts w:hint="eastAsia"/>
                <w:lang w:eastAsia="zh-CN"/>
              </w:rPr>
              <w:t>拥军优抚和安置就业科</w:t>
            </w:r>
          </w:p>
        </w:tc>
        <w:tc>
          <w:tcPr>
            <w:tcW w:w="537" w:type="dxa"/>
            <w:vAlign w:val="top"/>
          </w:tcPr>
          <w:p>
            <w:pPr>
              <w:spacing w:line="268" w:lineRule="auto"/>
              <w:rPr>
                <w:rFonts w:ascii="Arial"/>
                <w:sz w:val="21"/>
              </w:rPr>
            </w:pPr>
          </w:p>
          <w:p>
            <w:pPr>
              <w:spacing w:line="268" w:lineRule="auto"/>
              <w:rPr>
                <w:rFonts w:ascii="Arial"/>
                <w:sz w:val="21"/>
              </w:rPr>
            </w:pPr>
          </w:p>
          <w:p>
            <w:pPr>
              <w:pStyle w:val="6"/>
              <w:spacing w:before="58" w:line="235" w:lineRule="auto"/>
              <w:ind w:left="51" w:right="130" w:hanging="12"/>
            </w:pPr>
            <w:r>
              <w:rPr>
                <w:spacing w:val="-4"/>
              </w:rPr>
              <w:t>县市</w:t>
            </w:r>
            <w:r>
              <w:rPr>
                <w:spacing w:val="-11"/>
              </w:rPr>
              <w:t>区级</w:t>
            </w:r>
          </w:p>
        </w:tc>
        <w:tc>
          <w:tcPr>
            <w:tcW w:w="1077" w:type="dxa"/>
            <w:vAlign w:val="top"/>
          </w:tcPr>
          <w:p>
            <w:pPr>
              <w:pStyle w:val="6"/>
              <w:spacing w:before="262" w:line="219" w:lineRule="auto"/>
              <w:ind w:left="44"/>
            </w:pPr>
            <w:r>
              <w:rPr>
                <w:spacing w:val="-3"/>
              </w:rPr>
              <w:t>负责行政区</w:t>
            </w:r>
          </w:p>
          <w:p>
            <w:pPr>
              <w:pStyle w:val="6"/>
              <w:spacing w:before="9" w:line="219" w:lineRule="auto"/>
              <w:ind w:left="37"/>
            </w:pPr>
            <w:r>
              <w:rPr>
                <w:spacing w:val="-2"/>
              </w:rPr>
              <w:t>域内在乡复</w:t>
            </w:r>
          </w:p>
          <w:p>
            <w:pPr>
              <w:pStyle w:val="6"/>
              <w:spacing w:before="11" w:line="219" w:lineRule="auto"/>
              <w:ind w:left="44"/>
            </w:pPr>
            <w:r>
              <w:rPr>
                <w:spacing w:val="-3"/>
              </w:rPr>
              <w:t>员军人定期</w:t>
            </w:r>
          </w:p>
          <w:p>
            <w:pPr>
              <w:pStyle w:val="6"/>
              <w:spacing w:before="13" w:line="233" w:lineRule="auto"/>
              <w:ind w:left="37" w:right="132" w:firstLine="4"/>
            </w:pPr>
            <w:r>
              <w:rPr>
                <w:spacing w:val="-3"/>
              </w:rPr>
              <w:t>定量补助的</w:t>
            </w:r>
            <w:r>
              <w:rPr>
                <w:spacing w:val="-4"/>
              </w:rPr>
              <w:t>认定</w:t>
            </w:r>
          </w:p>
        </w:tc>
        <w:tc>
          <w:tcPr>
            <w:tcW w:w="1503" w:type="dxa"/>
            <w:vAlign w:val="top"/>
          </w:tcPr>
          <w:p>
            <w:pPr>
              <w:pStyle w:val="6"/>
              <w:spacing w:before="17" w:line="229" w:lineRule="auto"/>
              <w:ind w:left="40" w:right="15"/>
              <w:jc w:val="both"/>
            </w:pPr>
            <w:r>
              <w:rPr>
                <w:spacing w:val="-1"/>
              </w:rPr>
              <w:t>县市区级退役军人事务部门对申请人提供的材料进行初步审查核实。如符合条件，形成初审意见上报地州市级退役军人事务部门</w:t>
            </w:r>
          </w:p>
        </w:tc>
        <w:tc>
          <w:tcPr>
            <w:tcW w:w="1254" w:type="dxa"/>
            <w:vAlign w:val="top"/>
          </w:tcPr>
          <w:p>
            <w:pPr>
              <w:pStyle w:val="6"/>
              <w:spacing w:before="149" w:line="230" w:lineRule="auto"/>
              <w:ind w:left="41" w:right="304" w:firstLine="2"/>
            </w:pPr>
            <w:r>
              <w:rPr>
                <w:spacing w:val="-2"/>
              </w:rPr>
              <w:t>直接实施责</w:t>
            </w:r>
            <w:r>
              <w:rPr>
                <w:spacing w:val="-4"/>
              </w:rPr>
              <w:t>任：</w:t>
            </w:r>
          </w:p>
          <w:p>
            <w:pPr>
              <w:pStyle w:val="6"/>
              <w:spacing w:before="2" w:line="232" w:lineRule="auto"/>
              <w:ind w:left="42" w:right="124" w:firstLine="13"/>
              <w:jc w:val="both"/>
            </w:pPr>
            <w:r>
              <w:rPr>
                <w:spacing w:val="-3"/>
              </w:rPr>
              <w:t>1.依法依规做</w:t>
            </w:r>
            <w:r>
              <w:rPr>
                <w:spacing w:val="-2"/>
              </w:rPr>
              <w:t>好在乡老复员军人享受补助的审定工作。</w:t>
            </w:r>
          </w:p>
        </w:tc>
        <w:tc>
          <w:tcPr>
            <w:tcW w:w="1463" w:type="dxa"/>
            <w:vAlign w:val="top"/>
          </w:tcPr>
          <w:p>
            <w:pPr>
              <w:pStyle w:val="6"/>
              <w:spacing w:before="20" w:line="230" w:lineRule="auto"/>
              <w:ind w:left="41" w:right="152" w:hanging="2"/>
            </w:pPr>
            <w:r>
              <w:rPr>
                <w:spacing w:val="-1"/>
              </w:rPr>
              <w:t>【法规】《军人抚恤优待条例》</w:t>
            </w:r>
          </w:p>
          <w:p>
            <w:pPr>
              <w:pStyle w:val="6"/>
              <w:spacing w:before="4" w:line="227" w:lineRule="auto"/>
              <w:ind w:left="42" w:right="56" w:firstLine="32"/>
            </w:pPr>
            <w:r>
              <w:rPr>
                <w:spacing w:val="-3"/>
              </w:rPr>
              <w:t>(20</w:t>
            </w:r>
            <w:r>
              <w:rPr>
                <w:rFonts w:hint="eastAsia"/>
                <w:spacing w:val="-3"/>
                <w:lang w:val="en-US" w:eastAsia="zh-CN"/>
              </w:rPr>
              <w:t>2</w:t>
            </w:r>
            <w:r>
              <w:rPr>
                <w:spacing w:val="-3"/>
              </w:rPr>
              <w:t>4年8月</w:t>
            </w:r>
            <w:r>
              <w:rPr>
                <w:rFonts w:hint="eastAsia"/>
                <w:spacing w:val="-3"/>
                <w:lang w:val="en-US" w:eastAsia="zh-CN"/>
              </w:rPr>
              <w:t>5</w:t>
            </w:r>
            <w:r>
              <w:rPr>
                <w:spacing w:val="-3"/>
              </w:rPr>
              <w:t>日中</w:t>
            </w:r>
            <w:r>
              <w:rPr>
                <w:spacing w:val="-1"/>
              </w:rPr>
              <w:t>华人民共和国国务院、中华人民共和国中央军事委员会令第</w:t>
            </w:r>
            <w:r>
              <w:rPr>
                <w:rFonts w:hint="eastAsia"/>
                <w:spacing w:val="-1"/>
                <w:lang w:val="en-US" w:eastAsia="zh-CN"/>
              </w:rPr>
              <w:t>788</w:t>
            </w:r>
            <w:r>
              <w:rPr>
                <w:spacing w:val="-1"/>
              </w:rPr>
              <w:t>号</w:t>
            </w:r>
          </w:p>
        </w:tc>
        <w:tc>
          <w:tcPr>
            <w:tcW w:w="1324" w:type="dxa"/>
            <w:vAlign w:val="top"/>
          </w:tcPr>
          <w:p>
            <w:pPr>
              <w:pStyle w:val="6"/>
              <w:spacing w:before="262" w:line="219" w:lineRule="auto"/>
              <w:ind w:left="57"/>
            </w:pPr>
            <w:r>
              <w:rPr>
                <w:spacing w:val="-3"/>
              </w:rPr>
              <w:t>1.具体承办人；</w:t>
            </w:r>
          </w:p>
          <w:p>
            <w:pPr>
              <w:pStyle w:val="6"/>
              <w:spacing w:before="8" w:line="232" w:lineRule="auto"/>
              <w:ind w:left="45" w:right="12"/>
            </w:pPr>
            <w:r>
              <w:rPr>
                <w:spacing w:val="-2"/>
              </w:rPr>
              <w:t>2.内设机构负责</w:t>
            </w:r>
            <w:r>
              <w:rPr>
                <w:spacing w:val="-5"/>
              </w:rPr>
              <w:t>人；</w:t>
            </w:r>
          </w:p>
          <w:p>
            <w:pPr>
              <w:pStyle w:val="6"/>
              <w:spacing w:before="1" w:line="232" w:lineRule="auto"/>
              <w:ind w:left="45" w:right="12" w:firstLine="2"/>
            </w:pPr>
            <w:r>
              <w:rPr>
                <w:spacing w:val="-2"/>
              </w:rPr>
              <w:t>3.单位法定代表人或分管领导。</w:t>
            </w:r>
          </w:p>
        </w:tc>
        <w:tc>
          <w:tcPr>
            <w:tcW w:w="2302" w:type="dxa"/>
            <w:vAlign w:val="top"/>
          </w:tcPr>
          <w:p>
            <w:pPr>
              <w:pStyle w:val="6"/>
              <w:spacing w:before="19" w:line="231" w:lineRule="auto"/>
              <w:ind w:left="44" w:right="89" w:firstLine="14"/>
              <w:jc w:val="both"/>
            </w:pPr>
            <w:r>
              <w:rPr>
                <w:spacing w:val="-2"/>
              </w:rPr>
              <w:t>因不履行或不正确履行行政</w:t>
            </w:r>
            <w:r>
              <w:rPr>
                <w:spacing w:val="-1"/>
              </w:rPr>
              <w:t>职责，有下列情形的，行政机关及相关工作人员应承当</w:t>
            </w:r>
            <w:r>
              <w:rPr>
                <w:spacing w:val="-2"/>
              </w:rPr>
              <w:t>相应责任：</w:t>
            </w:r>
          </w:p>
          <w:p>
            <w:pPr>
              <w:pStyle w:val="6"/>
              <w:spacing w:line="230" w:lineRule="auto"/>
              <w:ind w:left="45" w:right="89" w:firstLine="12"/>
            </w:pPr>
            <w:r>
              <w:rPr>
                <w:spacing w:val="-2"/>
              </w:rPr>
              <w:t>1.对不符合有关法律法规的</w:t>
            </w:r>
            <w:r>
              <w:rPr>
                <w:spacing w:val="-1"/>
              </w:rPr>
              <w:t>而予以审核同意的；</w:t>
            </w:r>
          </w:p>
          <w:p>
            <w:pPr>
              <w:pStyle w:val="6"/>
              <w:spacing w:line="216" w:lineRule="auto"/>
              <w:ind w:left="47"/>
            </w:pPr>
            <w:r>
              <w:rPr>
                <w:spacing w:val="-1"/>
              </w:rPr>
              <w:t>2.未严格审查申报材料，造</w:t>
            </w:r>
          </w:p>
        </w:tc>
        <w:tc>
          <w:tcPr>
            <w:tcW w:w="712"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9" w:hRule="atLeast"/>
        </w:trPr>
        <w:tc>
          <w:tcPr>
            <w:tcW w:w="451" w:type="dxa"/>
            <w:vAlign w:val="top"/>
          </w:tcPr>
          <w:p>
            <w:pPr>
              <w:spacing w:line="325" w:lineRule="auto"/>
              <w:rPr>
                <w:rFonts w:ascii="Arial"/>
                <w:sz w:val="21"/>
              </w:rPr>
            </w:pPr>
          </w:p>
          <w:p>
            <w:pPr>
              <w:spacing w:line="326" w:lineRule="auto"/>
              <w:rPr>
                <w:rFonts w:ascii="Arial"/>
                <w:sz w:val="21"/>
              </w:rPr>
            </w:pPr>
          </w:p>
          <w:p>
            <w:pPr>
              <w:pStyle w:val="6"/>
              <w:spacing w:before="58" w:line="241" w:lineRule="auto"/>
              <w:ind w:left="188"/>
            </w:pPr>
            <w:r>
              <w:t>2</w:t>
            </w:r>
          </w:p>
        </w:tc>
        <w:tc>
          <w:tcPr>
            <w:tcW w:w="786" w:type="dxa"/>
            <w:vAlign w:val="top"/>
          </w:tcPr>
          <w:p>
            <w:pPr>
              <w:spacing w:line="269" w:lineRule="auto"/>
              <w:rPr>
                <w:rFonts w:ascii="Arial"/>
                <w:sz w:val="21"/>
              </w:rPr>
            </w:pPr>
          </w:p>
          <w:p>
            <w:pPr>
              <w:spacing w:line="269" w:lineRule="auto"/>
              <w:rPr>
                <w:rFonts w:ascii="Arial"/>
                <w:sz w:val="21"/>
              </w:rPr>
            </w:pPr>
          </w:p>
          <w:p>
            <w:pPr>
              <w:pStyle w:val="6"/>
              <w:spacing w:before="59" w:line="234" w:lineRule="auto"/>
              <w:ind w:left="41" w:right="25" w:hanging="9"/>
            </w:pPr>
            <w:r>
              <w:rPr>
                <w:spacing w:val="-2"/>
              </w:rPr>
              <w:t>优抚对象</w:t>
            </w:r>
            <w:r>
              <w:rPr>
                <w:spacing w:val="-4"/>
              </w:rPr>
              <w:t>医疗保障</w:t>
            </w:r>
          </w:p>
        </w:tc>
        <w:tc>
          <w:tcPr>
            <w:tcW w:w="525" w:type="dxa"/>
            <w:vAlign w:val="top"/>
          </w:tcPr>
          <w:p>
            <w:pPr>
              <w:spacing w:line="269" w:lineRule="auto"/>
              <w:rPr>
                <w:rFonts w:ascii="Arial"/>
                <w:sz w:val="21"/>
              </w:rPr>
            </w:pPr>
          </w:p>
          <w:p>
            <w:pPr>
              <w:spacing w:line="269" w:lineRule="auto"/>
              <w:rPr>
                <w:rFonts w:ascii="Arial"/>
                <w:sz w:val="21"/>
              </w:rPr>
            </w:pPr>
          </w:p>
          <w:p>
            <w:pPr>
              <w:pStyle w:val="6"/>
              <w:spacing w:before="59" w:line="234" w:lineRule="auto"/>
              <w:ind w:left="35" w:right="121" w:firstLine="2"/>
            </w:pPr>
            <w:r>
              <w:rPr>
                <w:spacing w:val="-5"/>
              </w:rPr>
              <w:t>行政</w:t>
            </w:r>
            <w:r>
              <w:rPr>
                <w:spacing w:val="-4"/>
              </w:rPr>
              <w:t>给付</w:t>
            </w:r>
          </w:p>
        </w:tc>
        <w:tc>
          <w:tcPr>
            <w:tcW w:w="2606" w:type="dxa"/>
            <w:vAlign w:val="top"/>
          </w:tcPr>
          <w:p>
            <w:pPr>
              <w:pStyle w:val="6"/>
              <w:spacing w:before="22" w:line="231" w:lineRule="auto"/>
              <w:ind w:left="35" w:right="45" w:hanging="6"/>
              <w:rPr>
                <w:rFonts w:hint="default" w:eastAsia="SimSun"/>
                <w:lang w:val="en-US" w:eastAsia="zh-CN"/>
              </w:rPr>
            </w:pPr>
            <w:r>
              <w:rPr>
                <w:spacing w:val="-1"/>
              </w:rPr>
              <w:t>【规范性文件】财政部</w:t>
            </w:r>
            <w:r>
              <w:rPr>
                <w:spacing w:val="9"/>
              </w:rPr>
              <w:t xml:space="preserve"> </w:t>
            </w:r>
            <w:r>
              <w:rPr>
                <w:spacing w:val="-2"/>
              </w:rPr>
              <w:t>、</w:t>
            </w:r>
            <w:r>
              <w:rPr>
                <w:rFonts w:hint="eastAsia"/>
                <w:spacing w:val="-2"/>
                <w:lang w:eastAsia="zh-CN"/>
              </w:rPr>
              <w:t>退役军人事务部</w:t>
            </w:r>
            <w:r>
              <w:rPr>
                <w:spacing w:val="-2"/>
              </w:rPr>
              <w:t>、</w:t>
            </w:r>
            <w:r>
              <w:rPr>
                <w:rFonts w:hint="eastAsia"/>
                <w:spacing w:val="-2"/>
                <w:lang w:eastAsia="zh-CN"/>
              </w:rPr>
              <w:t>中央军委国防党员部</w:t>
            </w:r>
            <w:r>
              <w:rPr>
                <w:spacing w:val="-1"/>
              </w:rPr>
              <w:t>关于印发</w:t>
            </w:r>
            <w:r>
              <w:rPr>
                <w:rFonts w:hint="eastAsia"/>
                <w:spacing w:val="-1"/>
                <w:lang w:eastAsia="zh-CN"/>
              </w:rPr>
              <w:t>《</w:t>
            </w:r>
            <w:r>
              <w:rPr>
                <w:spacing w:val="-1"/>
              </w:rPr>
              <w:t>优抚对象</w:t>
            </w:r>
            <w:r>
              <w:rPr>
                <w:rFonts w:hint="eastAsia"/>
                <w:spacing w:val="-1"/>
                <w:lang w:eastAsia="zh-CN"/>
              </w:rPr>
              <w:t>补助经费管理</w:t>
            </w:r>
            <w:r>
              <w:rPr>
                <w:spacing w:val="-1"/>
              </w:rPr>
              <w:t>办法</w:t>
            </w:r>
            <w:r>
              <w:rPr>
                <w:rFonts w:hint="eastAsia"/>
                <w:spacing w:val="-1"/>
                <w:lang w:eastAsia="zh-CN"/>
              </w:rPr>
              <w:t>》的</w:t>
            </w:r>
            <w:r>
              <w:rPr>
                <w:spacing w:val="-3"/>
              </w:rPr>
              <w:t>通知</w:t>
            </w:r>
            <w:r>
              <w:rPr>
                <w:spacing w:val="-38"/>
              </w:rPr>
              <w:t xml:space="preserve"> </w:t>
            </w:r>
            <w:r>
              <w:rPr>
                <w:spacing w:val="-3"/>
              </w:rPr>
              <w:t>(</w:t>
            </w:r>
            <w:r>
              <w:rPr>
                <w:rFonts w:hint="eastAsia"/>
                <w:spacing w:val="-3"/>
                <w:lang w:eastAsia="zh-CN"/>
              </w:rPr>
              <w:t>财社</w:t>
            </w:r>
            <w:r>
              <w:rPr>
                <w:rFonts w:hint="eastAsia" w:ascii="仿宋" w:hAnsi="仿宋" w:eastAsia="仿宋" w:cs="仿宋"/>
                <w:spacing w:val="-3"/>
                <w:lang w:eastAsia="zh-CN"/>
              </w:rPr>
              <w:t>［</w:t>
            </w:r>
            <w:r>
              <w:rPr>
                <w:rFonts w:hint="eastAsia"/>
                <w:spacing w:val="-3"/>
                <w:lang w:val="en-US" w:eastAsia="zh-CN"/>
              </w:rPr>
              <w:t>2024</w:t>
            </w:r>
            <w:r>
              <w:rPr>
                <w:rFonts w:hint="eastAsia" w:ascii="仿宋" w:hAnsi="仿宋" w:eastAsia="仿宋" w:cs="仿宋"/>
                <w:spacing w:val="-3"/>
                <w:lang w:val="en-US" w:eastAsia="zh-CN"/>
              </w:rPr>
              <w:t>］</w:t>
            </w:r>
            <w:r>
              <w:rPr>
                <w:rFonts w:hint="eastAsia"/>
                <w:spacing w:val="-3"/>
                <w:lang w:val="en-US" w:eastAsia="zh-CN"/>
              </w:rPr>
              <w:t>5</w:t>
            </w:r>
            <w:r>
              <w:rPr>
                <w:spacing w:val="-3"/>
              </w:rPr>
              <w:t>号</w:t>
            </w:r>
            <w:r>
              <w:rPr>
                <w:rFonts w:hint="eastAsia"/>
                <w:spacing w:val="-3"/>
                <w:lang w:eastAsia="zh-CN"/>
              </w:rPr>
              <w:t>。本办法自</w:t>
            </w:r>
            <w:r>
              <w:rPr>
                <w:rFonts w:hint="eastAsia"/>
                <w:spacing w:val="-3"/>
                <w:lang w:val="en-US" w:eastAsia="zh-CN"/>
              </w:rPr>
              <w:t>2024年1月1日起实施。财政部、民政部关于印发《优抚对象抚恤补助资金使用管理办法》的通知（财社</w:t>
            </w:r>
            <w:r>
              <w:rPr>
                <w:rFonts w:hint="eastAsia" w:ascii="仿宋" w:hAnsi="仿宋" w:eastAsia="仿宋" w:cs="仿宋"/>
                <w:spacing w:val="-3"/>
                <w:lang w:val="en-US" w:eastAsia="zh-CN"/>
              </w:rPr>
              <w:t>［2012］221号</w:t>
            </w:r>
            <w:r>
              <w:rPr>
                <w:rFonts w:hint="eastAsia"/>
                <w:spacing w:val="-3"/>
                <w:lang w:val="en-US" w:eastAsia="zh-CN"/>
              </w:rPr>
              <w:t>）、财政部、退役军人部、医保局关于修改退役安置等补助资金管理办法的通知》（财社</w:t>
            </w:r>
            <w:r>
              <w:rPr>
                <w:rFonts w:hint="eastAsia" w:ascii="仿宋" w:hAnsi="仿宋" w:eastAsia="仿宋" w:cs="仿宋"/>
                <w:spacing w:val="-3"/>
                <w:lang w:val="en-US" w:eastAsia="zh-CN"/>
              </w:rPr>
              <w:t>［2019］225号</w:t>
            </w:r>
            <w:r>
              <w:rPr>
                <w:rFonts w:hint="eastAsia"/>
                <w:spacing w:val="-3"/>
                <w:lang w:val="en-US" w:eastAsia="zh-CN"/>
              </w:rPr>
              <w:t>）、财政部、退役军人部《关于退役安置等补助资金管理办法的补充通知》（财社</w:t>
            </w:r>
            <w:r>
              <w:rPr>
                <w:rFonts w:hint="eastAsia" w:ascii="仿宋" w:hAnsi="仿宋" w:eastAsia="仿宋" w:cs="仿宋"/>
                <w:spacing w:val="-3"/>
                <w:lang w:val="en-US" w:eastAsia="zh-CN"/>
              </w:rPr>
              <w:t>［2021］108号</w:t>
            </w:r>
            <w:r>
              <w:rPr>
                <w:rFonts w:hint="eastAsia"/>
                <w:spacing w:val="-3"/>
                <w:lang w:val="en-US" w:eastAsia="zh-CN"/>
              </w:rPr>
              <w:t>）同时废止。此前有关规定与本办法不一致的，以本办法为准。</w:t>
            </w:r>
          </w:p>
          <w:p>
            <w:pPr>
              <w:pStyle w:val="6"/>
              <w:spacing w:line="219" w:lineRule="auto"/>
            </w:pPr>
          </w:p>
          <w:p>
            <w:pPr>
              <w:pStyle w:val="6"/>
              <w:spacing w:before="8" w:line="223" w:lineRule="auto"/>
              <w:ind w:left="32" w:right="45" w:firstLine="360"/>
            </w:pPr>
          </w:p>
        </w:tc>
        <w:tc>
          <w:tcPr>
            <w:tcW w:w="607" w:type="dxa"/>
            <w:vAlign w:val="top"/>
          </w:tcPr>
          <w:p>
            <w:pPr>
              <w:spacing w:line="316" w:lineRule="auto"/>
              <w:rPr>
                <w:rFonts w:ascii="Arial"/>
                <w:sz w:val="21"/>
              </w:rPr>
            </w:pPr>
          </w:p>
          <w:p>
            <w:pPr>
              <w:pStyle w:val="6"/>
              <w:spacing w:before="58" w:line="231" w:lineRule="auto"/>
              <w:ind w:left="38" w:leftChars="0" w:right="21" w:rightChars="0"/>
              <w:jc w:val="both"/>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leftChars="0"/>
            </w:pPr>
            <w:r>
              <w:rPr>
                <w:rFonts w:hint="eastAsia"/>
                <w:lang w:eastAsia="zh-CN"/>
              </w:rPr>
              <w:t>拥军优抚和安置就业科</w:t>
            </w:r>
          </w:p>
        </w:tc>
        <w:tc>
          <w:tcPr>
            <w:tcW w:w="537" w:type="dxa"/>
            <w:vAlign w:val="top"/>
          </w:tcPr>
          <w:p>
            <w:pPr>
              <w:spacing w:line="269" w:lineRule="auto"/>
              <w:rPr>
                <w:rFonts w:ascii="Arial"/>
                <w:sz w:val="21"/>
              </w:rPr>
            </w:pPr>
          </w:p>
          <w:p>
            <w:pPr>
              <w:spacing w:line="270" w:lineRule="auto"/>
              <w:rPr>
                <w:rFonts w:ascii="Arial"/>
                <w:sz w:val="21"/>
              </w:rPr>
            </w:pPr>
          </w:p>
          <w:p>
            <w:pPr>
              <w:pStyle w:val="6"/>
              <w:spacing w:before="58" w:line="235" w:lineRule="auto"/>
              <w:ind w:left="51" w:right="130" w:hanging="12"/>
            </w:pPr>
            <w:r>
              <w:rPr>
                <w:spacing w:val="-4"/>
              </w:rPr>
              <w:t>县市</w:t>
            </w:r>
            <w:r>
              <w:rPr>
                <w:spacing w:val="-11"/>
              </w:rPr>
              <w:t>区级</w:t>
            </w:r>
          </w:p>
        </w:tc>
        <w:tc>
          <w:tcPr>
            <w:tcW w:w="1077" w:type="dxa"/>
            <w:vAlign w:val="top"/>
          </w:tcPr>
          <w:p>
            <w:pPr>
              <w:spacing w:line="316" w:lineRule="auto"/>
              <w:rPr>
                <w:rFonts w:ascii="Arial"/>
                <w:sz w:val="21"/>
              </w:rPr>
            </w:pPr>
          </w:p>
          <w:p>
            <w:pPr>
              <w:pStyle w:val="6"/>
              <w:spacing w:before="58" w:line="232" w:lineRule="auto"/>
              <w:ind w:left="37" w:right="132" w:firstLine="6"/>
              <w:jc w:val="both"/>
            </w:pPr>
            <w:r>
              <w:rPr>
                <w:spacing w:val="-3"/>
              </w:rPr>
              <w:t>负责行政区</w:t>
            </w:r>
            <w:r>
              <w:rPr>
                <w:spacing w:val="-2"/>
              </w:rPr>
              <w:t>域内优抚对象医疗保障</w:t>
            </w:r>
            <w:r>
              <w:rPr>
                <w:spacing w:val="-3"/>
              </w:rPr>
              <w:t>工作。</w:t>
            </w:r>
          </w:p>
        </w:tc>
        <w:tc>
          <w:tcPr>
            <w:tcW w:w="1503" w:type="dxa"/>
            <w:vAlign w:val="top"/>
          </w:tcPr>
          <w:p>
            <w:pPr>
              <w:pStyle w:val="6"/>
              <w:spacing w:before="23" w:line="228" w:lineRule="auto"/>
              <w:ind w:left="40" w:right="15"/>
            </w:pPr>
            <w:r>
              <w:rPr>
                <w:spacing w:val="-1"/>
              </w:rPr>
              <w:t>县市区级退役军人事务部门对申请人提交的材料进行材料审核，符合条件的上报地州市级退役军人事务部门。负责制定本级的资</w:t>
            </w:r>
          </w:p>
        </w:tc>
        <w:tc>
          <w:tcPr>
            <w:tcW w:w="1254" w:type="dxa"/>
            <w:vAlign w:val="top"/>
          </w:tcPr>
          <w:p>
            <w:pPr>
              <w:pStyle w:val="6"/>
              <w:spacing w:before="23" w:line="230" w:lineRule="auto"/>
              <w:ind w:left="41" w:right="304" w:firstLine="2"/>
            </w:pPr>
            <w:r>
              <w:rPr>
                <w:spacing w:val="-2"/>
              </w:rPr>
              <w:t>直接实施责</w:t>
            </w:r>
            <w:r>
              <w:rPr>
                <w:spacing w:val="-4"/>
              </w:rPr>
              <w:t>任：</w:t>
            </w:r>
          </w:p>
          <w:p>
            <w:pPr>
              <w:pStyle w:val="6"/>
              <w:spacing w:before="3" w:line="230" w:lineRule="auto"/>
              <w:ind w:left="41" w:right="124" w:firstLine="14"/>
            </w:pPr>
            <w:r>
              <w:rPr>
                <w:spacing w:val="-3"/>
              </w:rPr>
              <w:t>1.协调处理医</w:t>
            </w:r>
            <w:r>
              <w:rPr>
                <w:spacing w:val="-2"/>
              </w:rPr>
              <w:t>疗保障工作中遇到的具体问</w:t>
            </w:r>
            <w:r>
              <w:rPr>
                <w:spacing w:val="-4"/>
              </w:rPr>
              <w:t>题；</w:t>
            </w:r>
          </w:p>
          <w:p>
            <w:pPr>
              <w:pStyle w:val="6"/>
              <w:spacing w:line="213" w:lineRule="auto"/>
              <w:ind w:left="44"/>
            </w:pPr>
            <w:r>
              <w:rPr>
                <w:spacing w:val="-2"/>
              </w:rPr>
              <w:t>2.按预算管理</w:t>
            </w:r>
          </w:p>
        </w:tc>
        <w:tc>
          <w:tcPr>
            <w:tcW w:w="1463" w:type="dxa"/>
            <w:vAlign w:val="top"/>
          </w:tcPr>
          <w:p>
            <w:pPr>
              <w:pStyle w:val="6"/>
              <w:spacing w:before="9" w:line="228" w:lineRule="auto"/>
              <w:ind w:left="45" w:right="152" w:firstLine="14"/>
              <w:jc w:val="both"/>
            </w:pPr>
            <w:r>
              <w:rPr>
                <w:spacing w:val="-1"/>
              </w:rPr>
              <w:t>【规范性文件】财政部</w:t>
            </w:r>
            <w:r>
              <w:rPr>
                <w:spacing w:val="9"/>
              </w:rPr>
              <w:t xml:space="preserve"> </w:t>
            </w:r>
            <w:r>
              <w:rPr>
                <w:spacing w:val="-2"/>
              </w:rPr>
              <w:t>、</w:t>
            </w:r>
            <w:r>
              <w:rPr>
                <w:rFonts w:hint="eastAsia"/>
                <w:spacing w:val="-2"/>
                <w:lang w:eastAsia="zh-CN"/>
              </w:rPr>
              <w:t>退役军人事务部</w:t>
            </w:r>
            <w:r>
              <w:rPr>
                <w:spacing w:val="-2"/>
              </w:rPr>
              <w:t>、</w:t>
            </w:r>
            <w:r>
              <w:rPr>
                <w:rFonts w:hint="eastAsia"/>
                <w:spacing w:val="-2"/>
                <w:lang w:eastAsia="zh-CN"/>
              </w:rPr>
              <w:t>中央军委国防党员部</w:t>
            </w:r>
            <w:r>
              <w:rPr>
                <w:spacing w:val="-1"/>
              </w:rPr>
              <w:t>关于印发</w:t>
            </w:r>
            <w:r>
              <w:rPr>
                <w:rFonts w:hint="eastAsia"/>
                <w:spacing w:val="-1"/>
                <w:lang w:eastAsia="zh-CN"/>
              </w:rPr>
              <w:t>《</w:t>
            </w:r>
            <w:r>
              <w:rPr>
                <w:spacing w:val="-1"/>
              </w:rPr>
              <w:t>优抚对象</w:t>
            </w:r>
            <w:r>
              <w:rPr>
                <w:rFonts w:hint="eastAsia"/>
                <w:spacing w:val="-1"/>
                <w:lang w:eastAsia="zh-CN"/>
              </w:rPr>
              <w:t>补助经费管理</w:t>
            </w:r>
            <w:r>
              <w:rPr>
                <w:spacing w:val="-1"/>
              </w:rPr>
              <w:t>办法</w:t>
            </w:r>
            <w:r>
              <w:rPr>
                <w:rFonts w:hint="eastAsia"/>
                <w:spacing w:val="-1"/>
                <w:lang w:eastAsia="zh-CN"/>
              </w:rPr>
              <w:t>》的</w:t>
            </w:r>
            <w:r>
              <w:rPr>
                <w:spacing w:val="-3"/>
              </w:rPr>
              <w:t>通知</w:t>
            </w:r>
            <w:r>
              <w:rPr>
                <w:spacing w:val="-38"/>
              </w:rPr>
              <w:t xml:space="preserve"> </w:t>
            </w:r>
            <w:r>
              <w:rPr>
                <w:spacing w:val="-3"/>
              </w:rPr>
              <w:t>(</w:t>
            </w:r>
            <w:r>
              <w:rPr>
                <w:rFonts w:hint="eastAsia"/>
                <w:spacing w:val="-3"/>
                <w:lang w:eastAsia="zh-CN"/>
              </w:rPr>
              <w:t>财社</w:t>
            </w:r>
            <w:r>
              <w:rPr>
                <w:rFonts w:hint="eastAsia" w:ascii="仿宋" w:hAnsi="仿宋" w:eastAsia="仿宋" w:cs="仿宋"/>
                <w:spacing w:val="-3"/>
                <w:lang w:eastAsia="zh-CN"/>
              </w:rPr>
              <w:t>［</w:t>
            </w:r>
            <w:r>
              <w:rPr>
                <w:rFonts w:hint="eastAsia"/>
                <w:spacing w:val="-3"/>
                <w:lang w:val="en-US" w:eastAsia="zh-CN"/>
              </w:rPr>
              <w:t>2024</w:t>
            </w:r>
            <w:r>
              <w:rPr>
                <w:rFonts w:hint="eastAsia" w:ascii="仿宋" w:hAnsi="仿宋" w:eastAsia="仿宋" w:cs="仿宋"/>
                <w:spacing w:val="-3"/>
                <w:lang w:val="en-US" w:eastAsia="zh-CN"/>
              </w:rPr>
              <w:t>］</w:t>
            </w:r>
            <w:r>
              <w:rPr>
                <w:rFonts w:hint="eastAsia"/>
                <w:spacing w:val="-3"/>
                <w:lang w:val="en-US" w:eastAsia="zh-CN"/>
              </w:rPr>
              <w:t>5</w:t>
            </w:r>
            <w:r>
              <w:rPr>
                <w:spacing w:val="-3"/>
              </w:rPr>
              <w:t>号</w:t>
            </w:r>
            <w:r>
              <w:rPr>
                <w:rFonts w:hint="eastAsia"/>
                <w:spacing w:val="-3"/>
                <w:lang w:eastAsia="zh-CN"/>
              </w:rPr>
              <w:t>。</w:t>
            </w:r>
          </w:p>
        </w:tc>
        <w:tc>
          <w:tcPr>
            <w:tcW w:w="1324" w:type="dxa"/>
            <w:vAlign w:val="top"/>
          </w:tcPr>
          <w:p>
            <w:pPr>
              <w:pStyle w:val="6"/>
              <w:spacing w:before="265" w:line="219" w:lineRule="auto"/>
              <w:ind w:left="57"/>
            </w:pPr>
            <w:r>
              <w:rPr>
                <w:spacing w:val="-3"/>
              </w:rPr>
              <w:t>1.具体承办人；</w:t>
            </w:r>
          </w:p>
          <w:p>
            <w:pPr>
              <w:pStyle w:val="6"/>
              <w:spacing w:before="8" w:line="232" w:lineRule="auto"/>
              <w:ind w:left="45" w:right="12"/>
            </w:pPr>
            <w:r>
              <w:rPr>
                <w:spacing w:val="-2"/>
              </w:rPr>
              <w:t>2.内设机构负责</w:t>
            </w:r>
            <w:r>
              <w:rPr>
                <w:spacing w:val="-5"/>
              </w:rPr>
              <w:t>人；</w:t>
            </w:r>
          </w:p>
          <w:p>
            <w:pPr>
              <w:pStyle w:val="6"/>
              <w:spacing w:before="1" w:line="232" w:lineRule="auto"/>
              <w:ind w:left="45" w:right="12" w:firstLine="2"/>
            </w:pPr>
            <w:r>
              <w:rPr>
                <w:spacing w:val="-2"/>
              </w:rPr>
              <w:t>3.单位法定代表人或分管领导。</w:t>
            </w:r>
          </w:p>
        </w:tc>
        <w:tc>
          <w:tcPr>
            <w:tcW w:w="2302" w:type="dxa"/>
            <w:vAlign w:val="top"/>
          </w:tcPr>
          <w:p>
            <w:pPr>
              <w:pStyle w:val="6"/>
              <w:spacing w:before="22" w:line="231" w:lineRule="auto"/>
              <w:ind w:left="44" w:right="89" w:firstLine="14"/>
              <w:jc w:val="both"/>
            </w:pPr>
            <w:r>
              <w:rPr>
                <w:spacing w:val="-2"/>
              </w:rPr>
              <w:t>因不履行或不正确履行行政</w:t>
            </w:r>
            <w:r>
              <w:rPr>
                <w:spacing w:val="-1"/>
              </w:rPr>
              <w:t>职责，有下列情形的，行政机关及相关工作人员应承当</w:t>
            </w:r>
            <w:r>
              <w:rPr>
                <w:spacing w:val="-2"/>
              </w:rPr>
              <w:t>相应责任：</w:t>
            </w:r>
          </w:p>
          <w:p>
            <w:pPr>
              <w:pStyle w:val="6"/>
              <w:spacing w:line="230" w:lineRule="auto"/>
              <w:ind w:left="59" w:right="89" w:hanging="1"/>
            </w:pPr>
            <w:r>
              <w:rPr>
                <w:spacing w:val="-2"/>
              </w:rPr>
              <w:t>1.监管不力或怠于履行职责</w:t>
            </w:r>
            <w:r>
              <w:rPr>
                <w:spacing w:val="-11"/>
              </w:rPr>
              <w:t>的；</w:t>
            </w:r>
          </w:p>
          <w:p>
            <w:pPr>
              <w:pStyle w:val="6"/>
              <w:spacing w:line="213" w:lineRule="auto"/>
              <w:ind w:left="47"/>
            </w:pPr>
            <w:r>
              <w:rPr>
                <w:spacing w:val="-1"/>
              </w:rPr>
              <w:t>2.其他违反法律法规规章文</w:t>
            </w:r>
          </w:p>
        </w:tc>
        <w:tc>
          <w:tcPr>
            <w:tcW w:w="712"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90" w:hRule="atLeast"/>
        </w:trPr>
        <w:tc>
          <w:tcPr>
            <w:tcW w:w="451" w:type="dxa"/>
            <w:vAlign w:val="top"/>
          </w:tcPr>
          <w:p>
            <w:pPr>
              <w:spacing w:line="326" w:lineRule="auto"/>
              <w:rPr>
                <w:rFonts w:ascii="Arial"/>
                <w:sz w:val="21"/>
              </w:rPr>
            </w:pPr>
          </w:p>
          <w:p>
            <w:pPr>
              <w:spacing w:line="327" w:lineRule="auto"/>
              <w:rPr>
                <w:rFonts w:ascii="Arial"/>
                <w:sz w:val="21"/>
              </w:rPr>
            </w:pPr>
          </w:p>
          <w:p>
            <w:pPr>
              <w:pStyle w:val="6"/>
              <w:spacing w:before="59"/>
              <w:ind w:left="189"/>
            </w:pPr>
            <w:r>
              <w:t>3</w:t>
            </w:r>
          </w:p>
        </w:tc>
        <w:tc>
          <w:tcPr>
            <w:tcW w:w="786" w:type="dxa"/>
            <w:vAlign w:val="top"/>
          </w:tcPr>
          <w:p>
            <w:pPr>
              <w:pStyle w:val="6"/>
              <w:spacing w:before="43" w:line="219" w:lineRule="auto"/>
              <w:ind w:left="33"/>
            </w:pPr>
            <w:r>
              <w:rPr>
                <w:spacing w:val="-2"/>
              </w:rPr>
              <w:t>退出现役</w:t>
            </w:r>
          </w:p>
          <w:p>
            <w:pPr>
              <w:pStyle w:val="6"/>
              <w:spacing w:before="11" w:line="219" w:lineRule="auto"/>
              <w:ind w:left="47"/>
            </w:pPr>
            <w:r>
              <w:rPr>
                <w:spacing w:val="-6"/>
              </w:rPr>
              <w:t>的分散安</w:t>
            </w:r>
          </w:p>
          <w:p>
            <w:pPr>
              <w:pStyle w:val="6"/>
              <w:spacing w:before="12" w:line="221" w:lineRule="auto"/>
              <w:ind w:left="31"/>
            </w:pPr>
            <w:r>
              <w:rPr>
                <w:spacing w:val="-2"/>
              </w:rPr>
              <w:t>置的一级</w:t>
            </w:r>
          </w:p>
          <w:p>
            <w:pPr>
              <w:pStyle w:val="6"/>
              <w:spacing w:before="6" w:line="221" w:lineRule="auto"/>
              <w:ind w:left="34"/>
            </w:pPr>
            <w:r>
              <w:rPr>
                <w:spacing w:val="-3"/>
              </w:rPr>
              <w:t>至四级残</w:t>
            </w:r>
          </w:p>
          <w:p>
            <w:pPr>
              <w:pStyle w:val="6"/>
              <w:spacing w:before="10" w:line="219" w:lineRule="auto"/>
              <w:ind w:left="32"/>
            </w:pPr>
            <w:r>
              <w:rPr>
                <w:spacing w:val="-2"/>
              </w:rPr>
              <w:t>疾军人护</w:t>
            </w:r>
          </w:p>
          <w:p>
            <w:pPr>
              <w:pStyle w:val="6"/>
              <w:spacing w:before="13" w:line="211" w:lineRule="auto"/>
              <w:ind w:left="33" w:right="25" w:firstLine="2"/>
            </w:pPr>
            <w:r>
              <w:rPr>
                <w:spacing w:val="-3"/>
              </w:rPr>
              <w:t>理费的给</w:t>
            </w:r>
            <w:r>
              <w:t>付</w:t>
            </w:r>
          </w:p>
        </w:tc>
        <w:tc>
          <w:tcPr>
            <w:tcW w:w="525" w:type="dxa"/>
            <w:vAlign w:val="top"/>
          </w:tcPr>
          <w:p>
            <w:pPr>
              <w:spacing w:line="270" w:lineRule="auto"/>
              <w:rPr>
                <w:rFonts w:ascii="Arial"/>
                <w:sz w:val="21"/>
              </w:rPr>
            </w:pPr>
          </w:p>
          <w:p>
            <w:pPr>
              <w:spacing w:line="271" w:lineRule="auto"/>
              <w:rPr>
                <w:rFonts w:ascii="Arial"/>
                <w:sz w:val="21"/>
              </w:rPr>
            </w:pPr>
          </w:p>
          <w:p>
            <w:pPr>
              <w:pStyle w:val="6"/>
              <w:spacing w:before="59" w:line="234" w:lineRule="auto"/>
              <w:ind w:left="35" w:right="121" w:firstLine="2"/>
            </w:pPr>
            <w:r>
              <w:rPr>
                <w:spacing w:val="-5"/>
              </w:rPr>
              <w:t>行政</w:t>
            </w:r>
            <w:r>
              <w:rPr>
                <w:spacing w:val="-4"/>
              </w:rPr>
              <w:t>给付</w:t>
            </w:r>
          </w:p>
        </w:tc>
        <w:tc>
          <w:tcPr>
            <w:tcW w:w="2606" w:type="dxa"/>
            <w:vAlign w:val="top"/>
          </w:tcPr>
          <w:p>
            <w:pPr>
              <w:pStyle w:val="6"/>
              <w:spacing w:before="23" w:line="228" w:lineRule="auto"/>
              <w:ind w:left="32" w:right="45" w:hanging="3"/>
              <w:jc w:val="both"/>
            </w:pPr>
            <w:r>
              <w:rPr>
                <w:spacing w:val="-1"/>
              </w:rPr>
              <w:t>【法规】《军人抚恤优待条例》</w:t>
            </w:r>
            <w:r>
              <w:rPr>
                <w:spacing w:val="2"/>
              </w:rPr>
              <w:t xml:space="preserve"> </w:t>
            </w:r>
            <w:r>
              <w:t>(20</w:t>
            </w:r>
            <w:r>
              <w:rPr>
                <w:rFonts w:hint="eastAsia"/>
                <w:lang w:val="en-US" w:eastAsia="zh-CN"/>
              </w:rPr>
              <w:t>24</w:t>
            </w:r>
            <w:r>
              <w:t>年8月</w:t>
            </w:r>
            <w:r>
              <w:rPr>
                <w:rFonts w:hint="eastAsia"/>
                <w:lang w:val="en-US" w:eastAsia="zh-CN"/>
              </w:rPr>
              <w:t>5</w:t>
            </w:r>
            <w:r>
              <w:t>日中华人民共和国</w:t>
            </w:r>
            <w:r>
              <w:rPr>
                <w:spacing w:val="-1"/>
              </w:rPr>
              <w:t>国务院、中华人民共和国中央军事委员会令第</w:t>
            </w:r>
            <w:r>
              <w:rPr>
                <w:rFonts w:hint="eastAsia"/>
                <w:spacing w:val="-1"/>
                <w:lang w:val="en-US" w:eastAsia="zh-CN"/>
              </w:rPr>
              <w:t>788</w:t>
            </w:r>
            <w:r>
              <w:rPr>
                <w:spacing w:val="-1"/>
              </w:rPr>
              <w:t>号</w:t>
            </w:r>
            <w:r>
              <w:rPr>
                <w:rFonts w:hint="eastAsia"/>
                <w:spacing w:val="-1"/>
                <w:lang w:eastAsia="zh-CN"/>
              </w:rPr>
              <w:t>第三次修订。</w:t>
            </w:r>
            <w:r>
              <w:rPr>
                <w:spacing w:val="-1"/>
              </w:rPr>
              <w:t>20</w:t>
            </w:r>
            <w:r>
              <w:rPr>
                <w:rFonts w:hint="eastAsia"/>
                <w:spacing w:val="-1"/>
                <w:lang w:val="en-US" w:eastAsia="zh-CN"/>
              </w:rPr>
              <w:t>24</w:t>
            </w:r>
            <w:r>
              <w:t>年10月1日起实施</w:t>
            </w:r>
            <w:r>
              <w:rPr>
                <w:rFonts w:hint="eastAsia"/>
                <w:lang w:eastAsia="zh-CN"/>
              </w:rPr>
              <w:t>。第三十四条对退出现役时分散供养的一级至四级、退出现役后补办或者调整为一级至四级、服现役期间因患精神障碍评定为五级至六级的残疾军人发给护理费。</w:t>
            </w:r>
          </w:p>
        </w:tc>
        <w:tc>
          <w:tcPr>
            <w:tcW w:w="607" w:type="dxa"/>
            <w:vAlign w:val="top"/>
          </w:tcPr>
          <w:p>
            <w:pPr>
              <w:spacing w:line="316" w:lineRule="auto"/>
              <w:rPr>
                <w:rFonts w:ascii="Arial"/>
                <w:sz w:val="21"/>
              </w:rPr>
            </w:pPr>
          </w:p>
          <w:p>
            <w:pPr>
              <w:pStyle w:val="6"/>
              <w:spacing w:before="58" w:line="231" w:lineRule="auto"/>
              <w:ind w:left="38" w:leftChars="0" w:right="21" w:rightChars="0"/>
              <w:jc w:val="both"/>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leftChars="0"/>
            </w:pPr>
            <w:r>
              <w:rPr>
                <w:rFonts w:hint="eastAsia"/>
                <w:lang w:eastAsia="zh-CN"/>
              </w:rPr>
              <w:t>拥军优抚和安置就业科</w:t>
            </w:r>
          </w:p>
        </w:tc>
        <w:tc>
          <w:tcPr>
            <w:tcW w:w="537" w:type="dxa"/>
            <w:vAlign w:val="top"/>
          </w:tcPr>
          <w:p>
            <w:pPr>
              <w:spacing w:line="271" w:lineRule="auto"/>
              <w:rPr>
                <w:rFonts w:ascii="Arial"/>
                <w:sz w:val="21"/>
              </w:rPr>
            </w:pPr>
          </w:p>
          <w:p>
            <w:pPr>
              <w:spacing w:line="271" w:lineRule="auto"/>
              <w:rPr>
                <w:rFonts w:ascii="Arial"/>
                <w:sz w:val="21"/>
              </w:rPr>
            </w:pPr>
          </w:p>
          <w:p>
            <w:pPr>
              <w:pStyle w:val="6"/>
              <w:spacing w:before="58" w:line="235" w:lineRule="auto"/>
              <w:ind w:left="51" w:right="130" w:hanging="12"/>
            </w:pPr>
            <w:r>
              <w:rPr>
                <w:spacing w:val="-4"/>
              </w:rPr>
              <w:t>县市</w:t>
            </w:r>
            <w:r>
              <w:rPr>
                <w:spacing w:val="-11"/>
              </w:rPr>
              <w:t>区级</w:t>
            </w:r>
          </w:p>
        </w:tc>
        <w:tc>
          <w:tcPr>
            <w:tcW w:w="1077" w:type="dxa"/>
            <w:vAlign w:val="top"/>
          </w:tcPr>
          <w:p>
            <w:pPr>
              <w:pStyle w:val="6"/>
              <w:spacing w:before="43" w:line="219" w:lineRule="auto"/>
              <w:ind w:left="44"/>
            </w:pPr>
            <w:r>
              <w:rPr>
                <w:spacing w:val="-3"/>
              </w:rPr>
              <w:t>负责行政区</w:t>
            </w:r>
          </w:p>
          <w:p>
            <w:pPr>
              <w:pStyle w:val="6"/>
              <w:spacing w:before="11" w:line="219" w:lineRule="auto"/>
              <w:ind w:left="37"/>
            </w:pPr>
            <w:r>
              <w:rPr>
                <w:spacing w:val="-2"/>
              </w:rPr>
              <w:t>域内退出现</w:t>
            </w:r>
          </w:p>
          <w:p>
            <w:pPr>
              <w:pStyle w:val="6"/>
              <w:spacing w:before="12" w:line="219" w:lineRule="auto"/>
              <w:ind w:left="37"/>
            </w:pPr>
            <w:r>
              <w:rPr>
                <w:spacing w:val="-2"/>
              </w:rPr>
              <w:t>役的分散安</w:t>
            </w:r>
          </w:p>
          <w:p>
            <w:pPr>
              <w:pStyle w:val="6"/>
              <w:spacing w:before="9" w:line="221" w:lineRule="auto"/>
              <w:ind w:left="35"/>
            </w:pPr>
            <w:r>
              <w:rPr>
                <w:spacing w:val="-2"/>
              </w:rPr>
              <w:t>置的一级至</w:t>
            </w:r>
          </w:p>
          <w:p>
            <w:pPr>
              <w:pStyle w:val="6"/>
              <w:spacing w:before="9" w:line="219" w:lineRule="auto"/>
              <w:ind w:left="53"/>
            </w:pPr>
            <w:r>
              <w:rPr>
                <w:spacing w:val="-5"/>
              </w:rPr>
              <w:t>四级残疾军</w:t>
            </w:r>
          </w:p>
          <w:p>
            <w:pPr>
              <w:pStyle w:val="6"/>
              <w:spacing w:before="12" w:line="211" w:lineRule="auto"/>
              <w:ind w:left="39" w:right="132" w:hanging="1"/>
            </w:pPr>
            <w:r>
              <w:rPr>
                <w:spacing w:val="-2"/>
              </w:rPr>
              <w:t>人护理费的</w:t>
            </w:r>
            <w:r>
              <w:rPr>
                <w:spacing w:val="-5"/>
              </w:rPr>
              <w:t>发放</w:t>
            </w:r>
          </w:p>
        </w:tc>
        <w:tc>
          <w:tcPr>
            <w:tcW w:w="1503" w:type="dxa"/>
            <w:vAlign w:val="top"/>
          </w:tcPr>
          <w:p>
            <w:pPr>
              <w:pStyle w:val="6"/>
              <w:spacing w:before="23" w:line="228" w:lineRule="auto"/>
              <w:ind w:left="40" w:right="15"/>
              <w:jc w:val="both"/>
            </w:pPr>
            <w:r>
              <w:rPr>
                <w:spacing w:val="-1"/>
              </w:rPr>
              <w:t>县市区级退役军人事务部门对受理的材料进行审查和情况核实，提出预审意见。符合条件的上报地州市级退役军人事务部门，不</w:t>
            </w:r>
          </w:p>
        </w:tc>
        <w:tc>
          <w:tcPr>
            <w:tcW w:w="1254" w:type="dxa"/>
            <w:vAlign w:val="top"/>
          </w:tcPr>
          <w:p>
            <w:pPr>
              <w:pStyle w:val="6"/>
              <w:spacing w:before="43" w:line="231" w:lineRule="auto"/>
              <w:ind w:left="41" w:right="304" w:firstLine="2"/>
            </w:pPr>
            <w:r>
              <w:rPr>
                <w:spacing w:val="-2"/>
              </w:rPr>
              <w:t>直接实施责</w:t>
            </w:r>
            <w:r>
              <w:rPr>
                <w:spacing w:val="-4"/>
              </w:rPr>
              <w:t>任：</w:t>
            </w:r>
          </w:p>
          <w:p>
            <w:pPr>
              <w:pStyle w:val="6"/>
              <w:spacing w:before="3" w:line="222" w:lineRule="auto"/>
              <w:ind w:left="41" w:right="124" w:firstLine="14"/>
              <w:jc w:val="both"/>
            </w:pPr>
            <w:r>
              <w:rPr>
                <w:spacing w:val="-3"/>
              </w:rPr>
              <w:t>1.按预算管理</w:t>
            </w:r>
            <w:r>
              <w:rPr>
                <w:spacing w:val="-2"/>
              </w:rPr>
              <w:t>要求编制年度一级至四级残疾军人护理费资金预算；</w:t>
            </w:r>
          </w:p>
        </w:tc>
        <w:tc>
          <w:tcPr>
            <w:tcW w:w="1463" w:type="dxa"/>
            <w:vAlign w:val="top"/>
          </w:tcPr>
          <w:p>
            <w:pPr>
              <w:pStyle w:val="6"/>
              <w:spacing w:before="26" w:line="230" w:lineRule="auto"/>
              <w:ind w:left="41" w:right="152" w:hanging="2"/>
            </w:pPr>
            <w:r>
              <w:rPr>
                <w:spacing w:val="-1"/>
              </w:rPr>
              <w:t>【法规】《军人抚恤优待条例》</w:t>
            </w:r>
          </w:p>
          <w:p>
            <w:pPr>
              <w:pStyle w:val="6"/>
              <w:spacing w:before="3" w:line="226" w:lineRule="auto"/>
              <w:ind w:left="42" w:right="56" w:firstLine="32"/>
            </w:pPr>
            <w:r>
              <w:rPr>
                <w:spacing w:val="-3"/>
              </w:rPr>
              <w:t>(2004年8月1日中</w:t>
            </w:r>
            <w:r>
              <w:rPr>
                <w:spacing w:val="-1"/>
              </w:rPr>
              <w:t>华人民共和国国务院、中华人民共和国中央军事委员会令第413号</w:t>
            </w:r>
          </w:p>
        </w:tc>
        <w:tc>
          <w:tcPr>
            <w:tcW w:w="1324" w:type="dxa"/>
            <w:vAlign w:val="top"/>
          </w:tcPr>
          <w:p>
            <w:pPr>
              <w:pStyle w:val="6"/>
              <w:spacing w:before="268" w:line="219" w:lineRule="auto"/>
              <w:ind w:left="57"/>
            </w:pPr>
            <w:r>
              <w:rPr>
                <w:spacing w:val="-3"/>
              </w:rPr>
              <w:t>1.具体承办人；</w:t>
            </w:r>
          </w:p>
          <w:p>
            <w:pPr>
              <w:pStyle w:val="6"/>
              <w:spacing w:before="8" w:line="232" w:lineRule="auto"/>
              <w:ind w:left="45" w:right="12"/>
            </w:pPr>
            <w:r>
              <w:rPr>
                <w:spacing w:val="-2"/>
              </w:rPr>
              <w:t>2.内设机构负责</w:t>
            </w:r>
            <w:r>
              <w:rPr>
                <w:spacing w:val="-5"/>
              </w:rPr>
              <w:t>人；</w:t>
            </w:r>
          </w:p>
          <w:p>
            <w:pPr>
              <w:pStyle w:val="6"/>
              <w:spacing w:before="1" w:line="232" w:lineRule="auto"/>
              <w:ind w:left="45" w:right="12" w:firstLine="2"/>
            </w:pPr>
            <w:r>
              <w:rPr>
                <w:spacing w:val="-2"/>
              </w:rPr>
              <w:t>3.单位法定代表人或分管领导。</w:t>
            </w:r>
          </w:p>
        </w:tc>
        <w:tc>
          <w:tcPr>
            <w:tcW w:w="2302" w:type="dxa"/>
            <w:vAlign w:val="top"/>
          </w:tcPr>
          <w:p>
            <w:pPr>
              <w:pStyle w:val="6"/>
              <w:spacing w:before="25" w:line="231" w:lineRule="auto"/>
              <w:ind w:left="44" w:right="89" w:firstLine="14"/>
              <w:jc w:val="both"/>
            </w:pPr>
            <w:r>
              <w:rPr>
                <w:spacing w:val="-2"/>
              </w:rPr>
              <w:t>因不履行或不正确履行行政</w:t>
            </w:r>
            <w:r>
              <w:rPr>
                <w:spacing w:val="-1"/>
              </w:rPr>
              <w:t>职责，有下列情形的，行政机关及相关工作人员应承当</w:t>
            </w:r>
            <w:r>
              <w:rPr>
                <w:spacing w:val="-2"/>
              </w:rPr>
              <w:t>相应责任：</w:t>
            </w:r>
          </w:p>
          <w:p>
            <w:pPr>
              <w:pStyle w:val="6"/>
              <w:spacing w:line="230" w:lineRule="auto"/>
              <w:ind w:left="59" w:right="89" w:hanging="1"/>
            </w:pPr>
            <w:r>
              <w:rPr>
                <w:spacing w:val="-2"/>
              </w:rPr>
              <w:t>1.监管不力或怠于履行职责</w:t>
            </w:r>
            <w:r>
              <w:rPr>
                <w:spacing w:val="-11"/>
              </w:rPr>
              <w:t>的；</w:t>
            </w:r>
          </w:p>
          <w:p>
            <w:pPr>
              <w:pStyle w:val="6"/>
              <w:spacing w:line="210" w:lineRule="auto"/>
              <w:ind w:left="47"/>
            </w:pPr>
            <w:r>
              <w:rPr>
                <w:spacing w:val="-1"/>
              </w:rPr>
              <w:t>2.其他违反法律法规规章文</w:t>
            </w:r>
          </w:p>
        </w:tc>
        <w:tc>
          <w:tcPr>
            <w:tcW w:w="712"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90" w:hRule="atLeast"/>
        </w:trPr>
        <w:tc>
          <w:tcPr>
            <w:tcW w:w="451" w:type="dxa"/>
            <w:vAlign w:val="top"/>
          </w:tcPr>
          <w:p>
            <w:pPr>
              <w:spacing w:line="328" w:lineRule="auto"/>
              <w:rPr>
                <w:rFonts w:ascii="Arial"/>
                <w:sz w:val="21"/>
              </w:rPr>
            </w:pPr>
          </w:p>
          <w:p>
            <w:pPr>
              <w:spacing w:line="329" w:lineRule="auto"/>
              <w:rPr>
                <w:rFonts w:ascii="Arial"/>
                <w:sz w:val="21"/>
              </w:rPr>
            </w:pPr>
          </w:p>
          <w:p>
            <w:pPr>
              <w:pStyle w:val="6"/>
              <w:spacing w:before="58" w:line="241" w:lineRule="auto"/>
              <w:ind w:left="185"/>
            </w:pPr>
            <w:r>
              <w:t>4</w:t>
            </w:r>
          </w:p>
        </w:tc>
        <w:tc>
          <w:tcPr>
            <w:tcW w:w="786" w:type="dxa"/>
            <w:vAlign w:val="top"/>
          </w:tcPr>
          <w:p>
            <w:pPr>
              <w:pStyle w:val="6"/>
              <w:spacing w:before="270" w:line="219" w:lineRule="auto"/>
              <w:ind w:left="35"/>
            </w:pPr>
            <w:r>
              <w:rPr>
                <w:spacing w:val="-3"/>
              </w:rPr>
              <w:t>部分农村</w:t>
            </w:r>
          </w:p>
          <w:p>
            <w:pPr>
              <w:pStyle w:val="6"/>
              <w:spacing w:before="9" w:line="219" w:lineRule="auto"/>
              <w:ind w:left="35"/>
            </w:pPr>
            <w:r>
              <w:rPr>
                <w:spacing w:val="-3"/>
              </w:rPr>
              <w:t>籍退役士</w:t>
            </w:r>
          </w:p>
          <w:p>
            <w:pPr>
              <w:pStyle w:val="6"/>
              <w:spacing w:before="13" w:line="219" w:lineRule="auto"/>
              <w:ind w:left="35"/>
            </w:pPr>
            <w:r>
              <w:rPr>
                <w:spacing w:val="-3"/>
              </w:rPr>
              <w:t>兵老年生</w:t>
            </w:r>
          </w:p>
          <w:p>
            <w:pPr>
              <w:pStyle w:val="6"/>
              <w:spacing w:before="12" w:line="233" w:lineRule="auto"/>
              <w:ind w:left="35" w:right="25"/>
            </w:pPr>
            <w:r>
              <w:rPr>
                <w:spacing w:val="-3"/>
              </w:rPr>
              <w:t>活补助的</w:t>
            </w:r>
            <w:r>
              <w:rPr>
                <w:spacing w:val="-5"/>
              </w:rPr>
              <w:t>发放</w:t>
            </w:r>
          </w:p>
        </w:tc>
        <w:tc>
          <w:tcPr>
            <w:tcW w:w="525" w:type="dxa"/>
            <w:vAlign w:val="top"/>
          </w:tcPr>
          <w:p>
            <w:pPr>
              <w:spacing w:line="272" w:lineRule="auto"/>
              <w:rPr>
                <w:rFonts w:ascii="Arial"/>
                <w:sz w:val="21"/>
              </w:rPr>
            </w:pPr>
          </w:p>
          <w:p>
            <w:pPr>
              <w:spacing w:line="272" w:lineRule="auto"/>
              <w:rPr>
                <w:rFonts w:ascii="Arial"/>
                <w:sz w:val="21"/>
              </w:rPr>
            </w:pPr>
          </w:p>
          <w:p>
            <w:pPr>
              <w:pStyle w:val="6"/>
              <w:spacing w:before="59" w:line="234" w:lineRule="auto"/>
              <w:ind w:left="35" w:right="121" w:firstLine="2"/>
            </w:pPr>
            <w:r>
              <w:rPr>
                <w:spacing w:val="-5"/>
              </w:rPr>
              <w:t>行政</w:t>
            </w:r>
            <w:r>
              <w:rPr>
                <w:spacing w:val="-4"/>
              </w:rPr>
              <w:t>给付</w:t>
            </w:r>
          </w:p>
        </w:tc>
        <w:tc>
          <w:tcPr>
            <w:tcW w:w="2606" w:type="dxa"/>
            <w:vAlign w:val="top"/>
          </w:tcPr>
          <w:p>
            <w:pPr>
              <w:pStyle w:val="6"/>
              <w:spacing w:before="28" w:line="231" w:lineRule="auto"/>
              <w:ind w:left="32" w:right="39" w:hanging="3"/>
              <w:jc w:val="both"/>
            </w:pPr>
            <w:r>
              <w:rPr>
                <w:spacing w:val="-1"/>
              </w:rPr>
              <w:t>【规范性文件】民政部、财政部《关于给部分农村籍退役士兵发放老年生活补助的通知》（民发</w:t>
            </w:r>
            <w:r>
              <w:t>〔2011〕110号    2011.7.</w:t>
            </w:r>
            <w:r>
              <w:rPr>
                <w:spacing w:val="-1"/>
              </w:rPr>
              <w:t>27）</w:t>
            </w:r>
          </w:p>
          <w:p>
            <w:pPr>
              <w:pStyle w:val="6"/>
              <w:spacing w:before="1" w:line="222" w:lineRule="auto"/>
              <w:ind w:left="35" w:right="45" w:firstLine="364"/>
              <w:jc w:val="both"/>
            </w:pPr>
            <w:r>
              <w:rPr>
                <w:spacing w:val="-1"/>
              </w:rPr>
              <w:t>经国务院批准，从2011年8月1日起，给部分农村籍退役士兵发放老年生活补助。</w:t>
            </w:r>
          </w:p>
        </w:tc>
        <w:tc>
          <w:tcPr>
            <w:tcW w:w="607" w:type="dxa"/>
            <w:vAlign w:val="top"/>
          </w:tcPr>
          <w:p>
            <w:pPr>
              <w:spacing w:line="316" w:lineRule="auto"/>
              <w:rPr>
                <w:rFonts w:ascii="Arial"/>
                <w:sz w:val="21"/>
              </w:rPr>
            </w:pPr>
          </w:p>
          <w:p>
            <w:pPr>
              <w:pStyle w:val="6"/>
              <w:spacing w:before="58" w:line="231" w:lineRule="auto"/>
              <w:ind w:left="38" w:leftChars="0" w:right="21" w:rightChars="0"/>
              <w:jc w:val="both"/>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leftChars="0"/>
            </w:pPr>
            <w:r>
              <w:rPr>
                <w:rFonts w:hint="eastAsia"/>
                <w:lang w:eastAsia="zh-CN"/>
              </w:rPr>
              <w:t>拥军优抚和安置就业科</w:t>
            </w:r>
          </w:p>
        </w:tc>
        <w:tc>
          <w:tcPr>
            <w:tcW w:w="537" w:type="dxa"/>
            <w:vAlign w:val="top"/>
          </w:tcPr>
          <w:p>
            <w:pPr>
              <w:spacing w:line="272" w:lineRule="auto"/>
              <w:rPr>
                <w:rFonts w:ascii="Arial"/>
                <w:sz w:val="21"/>
              </w:rPr>
            </w:pPr>
          </w:p>
          <w:p>
            <w:pPr>
              <w:spacing w:line="273" w:lineRule="auto"/>
              <w:rPr>
                <w:rFonts w:ascii="Arial"/>
                <w:sz w:val="21"/>
              </w:rPr>
            </w:pPr>
          </w:p>
          <w:p>
            <w:pPr>
              <w:pStyle w:val="6"/>
              <w:spacing w:before="58" w:line="235" w:lineRule="auto"/>
              <w:ind w:left="51" w:right="130" w:hanging="12"/>
            </w:pPr>
            <w:r>
              <w:rPr>
                <w:spacing w:val="-4"/>
              </w:rPr>
              <w:t>县市</w:t>
            </w:r>
            <w:r>
              <w:rPr>
                <w:spacing w:val="-11"/>
              </w:rPr>
              <w:t>区级</w:t>
            </w:r>
          </w:p>
        </w:tc>
        <w:tc>
          <w:tcPr>
            <w:tcW w:w="1077" w:type="dxa"/>
            <w:vAlign w:val="top"/>
          </w:tcPr>
          <w:p>
            <w:pPr>
              <w:pStyle w:val="6"/>
              <w:spacing w:before="271" w:line="219" w:lineRule="auto"/>
              <w:ind w:left="44"/>
            </w:pPr>
            <w:r>
              <w:rPr>
                <w:spacing w:val="-3"/>
              </w:rPr>
              <w:t>负责行政区</w:t>
            </w:r>
          </w:p>
          <w:p>
            <w:pPr>
              <w:pStyle w:val="6"/>
              <w:spacing w:before="9" w:line="219" w:lineRule="auto"/>
              <w:ind w:left="37"/>
            </w:pPr>
            <w:r>
              <w:rPr>
                <w:spacing w:val="-2"/>
              </w:rPr>
              <w:t>域内部分农</w:t>
            </w:r>
          </w:p>
          <w:p>
            <w:pPr>
              <w:pStyle w:val="6"/>
              <w:spacing w:before="11" w:line="219" w:lineRule="auto"/>
              <w:ind w:left="37"/>
            </w:pPr>
            <w:r>
              <w:rPr>
                <w:spacing w:val="-2"/>
              </w:rPr>
              <w:t>村籍退役士</w:t>
            </w:r>
          </w:p>
          <w:p>
            <w:pPr>
              <w:pStyle w:val="6"/>
              <w:spacing w:before="13" w:line="219" w:lineRule="auto"/>
              <w:ind w:left="39"/>
            </w:pPr>
            <w:r>
              <w:rPr>
                <w:spacing w:val="-2"/>
              </w:rPr>
              <w:t>兵老年生活</w:t>
            </w:r>
          </w:p>
          <w:p>
            <w:pPr>
              <w:pStyle w:val="6"/>
              <w:spacing w:before="11" w:line="220" w:lineRule="auto"/>
              <w:ind w:left="37"/>
            </w:pPr>
            <w:r>
              <w:rPr>
                <w:spacing w:val="-2"/>
              </w:rPr>
              <w:t>补助的发放</w:t>
            </w:r>
          </w:p>
        </w:tc>
        <w:tc>
          <w:tcPr>
            <w:tcW w:w="1503" w:type="dxa"/>
            <w:vAlign w:val="top"/>
          </w:tcPr>
          <w:p>
            <w:pPr>
              <w:pStyle w:val="6"/>
              <w:spacing w:before="30" w:line="227" w:lineRule="auto"/>
              <w:ind w:left="39" w:right="15" w:firstLine="1"/>
              <w:jc w:val="both"/>
            </w:pPr>
            <w:r>
              <w:rPr>
                <w:spacing w:val="-1"/>
              </w:rPr>
              <w:t>县市区级退役军人事务部门对申报登记人员的资料，建立健全档案和数据资料，并认真做好适时更新、动态管理工作。符合享受</w:t>
            </w:r>
          </w:p>
        </w:tc>
        <w:tc>
          <w:tcPr>
            <w:tcW w:w="1254" w:type="dxa"/>
            <w:vAlign w:val="top"/>
          </w:tcPr>
          <w:p>
            <w:pPr>
              <w:pStyle w:val="6"/>
              <w:spacing w:before="29" w:line="230" w:lineRule="auto"/>
              <w:ind w:left="41" w:right="304" w:firstLine="2"/>
            </w:pPr>
            <w:r>
              <w:rPr>
                <w:spacing w:val="-2"/>
              </w:rPr>
              <w:t>直接实施责</w:t>
            </w:r>
            <w:r>
              <w:rPr>
                <w:spacing w:val="-4"/>
              </w:rPr>
              <w:t>任：</w:t>
            </w:r>
          </w:p>
          <w:p>
            <w:pPr>
              <w:pStyle w:val="6"/>
              <w:spacing w:line="226" w:lineRule="auto"/>
              <w:ind w:left="42" w:right="124" w:firstLine="13"/>
              <w:jc w:val="both"/>
            </w:pPr>
            <w:r>
              <w:rPr>
                <w:spacing w:val="-3"/>
              </w:rPr>
              <w:t>1.按时将本地</w:t>
            </w:r>
            <w:r>
              <w:rPr>
                <w:spacing w:val="-2"/>
              </w:rPr>
              <w:t>区部分农村籍退役士兵的统计结果送同级财政部门复审</w:t>
            </w:r>
          </w:p>
        </w:tc>
        <w:tc>
          <w:tcPr>
            <w:tcW w:w="1463" w:type="dxa"/>
            <w:vAlign w:val="top"/>
          </w:tcPr>
          <w:p>
            <w:pPr>
              <w:pStyle w:val="6"/>
              <w:spacing w:before="29" w:line="219" w:lineRule="auto"/>
              <w:ind w:left="39"/>
            </w:pPr>
            <w:r>
              <w:rPr>
                <w:spacing w:val="-1"/>
              </w:rPr>
              <w:t>【规范性文件】</w:t>
            </w:r>
          </w:p>
          <w:p>
            <w:pPr>
              <w:pStyle w:val="6"/>
              <w:spacing w:before="9" w:line="227" w:lineRule="auto"/>
              <w:ind w:left="43" w:right="152" w:firstLine="17"/>
              <w:jc w:val="both"/>
            </w:pPr>
            <w:r>
              <w:rPr>
                <w:spacing w:val="-7"/>
              </w:rPr>
              <w:t>民政部办公厅《</w:t>
            </w:r>
            <w:r>
              <w:rPr>
                <w:spacing w:val="-2"/>
              </w:rPr>
              <w:t>关于落实给部分农村籍退役士兵发放老年生活补助政策措施的通知》（民办发〔</w:t>
            </w:r>
          </w:p>
        </w:tc>
        <w:tc>
          <w:tcPr>
            <w:tcW w:w="1324" w:type="dxa"/>
            <w:vAlign w:val="top"/>
          </w:tcPr>
          <w:p>
            <w:pPr>
              <w:pStyle w:val="6"/>
              <w:spacing w:before="271" w:line="219" w:lineRule="auto"/>
              <w:ind w:left="57"/>
            </w:pPr>
            <w:r>
              <w:rPr>
                <w:spacing w:val="-3"/>
              </w:rPr>
              <w:t>1.具体承办人；</w:t>
            </w:r>
          </w:p>
          <w:p>
            <w:pPr>
              <w:pStyle w:val="6"/>
              <w:spacing w:before="8" w:line="232" w:lineRule="auto"/>
              <w:ind w:left="45" w:right="12"/>
            </w:pPr>
            <w:r>
              <w:rPr>
                <w:spacing w:val="-2"/>
              </w:rPr>
              <w:t>2.内设机构负责</w:t>
            </w:r>
            <w:r>
              <w:rPr>
                <w:spacing w:val="-5"/>
              </w:rPr>
              <w:t>人；</w:t>
            </w:r>
          </w:p>
          <w:p>
            <w:pPr>
              <w:pStyle w:val="6"/>
              <w:spacing w:before="1" w:line="232" w:lineRule="auto"/>
              <w:ind w:left="45" w:right="12" w:firstLine="2"/>
            </w:pPr>
            <w:r>
              <w:rPr>
                <w:spacing w:val="-2"/>
              </w:rPr>
              <w:t>3.单位法定代表人或分管领导。</w:t>
            </w:r>
          </w:p>
        </w:tc>
        <w:tc>
          <w:tcPr>
            <w:tcW w:w="2302" w:type="dxa"/>
            <w:vAlign w:val="top"/>
          </w:tcPr>
          <w:p>
            <w:pPr>
              <w:pStyle w:val="6"/>
              <w:spacing w:before="28" w:line="231" w:lineRule="auto"/>
              <w:ind w:left="44" w:right="89" w:firstLine="14"/>
              <w:jc w:val="both"/>
            </w:pPr>
            <w:r>
              <w:rPr>
                <w:spacing w:val="-2"/>
              </w:rPr>
              <w:t>因不履行或不正确履行行政</w:t>
            </w:r>
            <w:r>
              <w:rPr>
                <w:spacing w:val="-1"/>
              </w:rPr>
              <w:t>职责，有下列情形的，行政机关及相关工作人员应承当</w:t>
            </w:r>
            <w:r>
              <w:rPr>
                <w:spacing w:val="-2"/>
              </w:rPr>
              <w:t>相应责任：</w:t>
            </w:r>
          </w:p>
          <w:p>
            <w:pPr>
              <w:pStyle w:val="6"/>
              <w:spacing w:line="230" w:lineRule="auto"/>
              <w:ind w:left="59" w:right="89" w:hanging="1"/>
            </w:pPr>
            <w:r>
              <w:rPr>
                <w:spacing w:val="-2"/>
              </w:rPr>
              <w:t>1.监管不力或怠于履行职责</w:t>
            </w:r>
            <w:r>
              <w:rPr>
                <w:spacing w:val="-11"/>
              </w:rPr>
              <w:t>的；</w:t>
            </w:r>
          </w:p>
          <w:p>
            <w:pPr>
              <w:pStyle w:val="6"/>
              <w:spacing w:line="207" w:lineRule="auto"/>
              <w:ind w:left="47"/>
            </w:pPr>
            <w:r>
              <w:rPr>
                <w:spacing w:val="-1"/>
              </w:rPr>
              <w:t>2.其他违反法律法规规章文</w:t>
            </w:r>
          </w:p>
        </w:tc>
        <w:tc>
          <w:tcPr>
            <w:tcW w:w="712"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00" w:hRule="atLeast"/>
        </w:trPr>
        <w:tc>
          <w:tcPr>
            <w:tcW w:w="451" w:type="dxa"/>
            <w:vAlign w:val="top"/>
          </w:tcPr>
          <w:p>
            <w:pPr>
              <w:spacing w:line="329" w:lineRule="auto"/>
              <w:rPr>
                <w:rFonts w:ascii="Arial"/>
                <w:sz w:val="21"/>
              </w:rPr>
            </w:pPr>
          </w:p>
          <w:p>
            <w:pPr>
              <w:spacing w:line="330" w:lineRule="auto"/>
              <w:rPr>
                <w:rFonts w:ascii="Arial"/>
                <w:sz w:val="21"/>
              </w:rPr>
            </w:pPr>
          </w:p>
          <w:p>
            <w:pPr>
              <w:pStyle w:val="6"/>
              <w:spacing w:before="59"/>
              <w:ind w:left="189"/>
            </w:pPr>
            <w:r>
              <w:t>5</w:t>
            </w:r>
          </w:p>
        </w:tc>
        <w:tc>
          <w:tcPr>
            <w:tcW w:w="786" w:type="dxa"/>
            <w:vAlign w:val="top"/>
          </w:tcPr>
          <w:p>
            <w:pPr>
              <w:spacing w:line="436" w:lineRule="auto"/>
              <w:rPr>
                <w:rFonts w:ascii="Arial"/>
                <w:sz w:val="21"/>
              </w:rPr>
            </w:pPr>
          </w:p>
          <w:p>
            <w:pPr>
              <w:pStyle w:val="6"/>
              <w:spacing w:before="58" w:line="233" w:lineRule="auto"/>
              <w:ind w:left="31" w:right="25" w:firstLine="1"/>
              <w:jc w:val="both"/>
            </w:pPr>
            <w:r>
              <w:rPr>
                <w:spacing w:val="-2"/>
              </w:rPr>
              <w:t>伤残人员抚恤金给</w:t>
            </w:r>
            <w:r>
              <w:t>付</w:t>
            </w:r>
          </w:p>
        </w:tc>
        <w:tc>
          <w:tcPr>
            <w:tcW w:w="525" w:type="dxa"/>
            <w:vAlign w:val="top"/>
          </w:tcPr>
          <w:p>
            <w:pPr>
              <w:spacing w:line="273" w:lineRule="auto"/>
              <w:rPr>
                <w:rFonts w:ascii="Arial"/>
                <w:sz w:val="21"/>
              </w:rPr>
            </w:pPr>
          </w:p>
          <w:p>
            <w:pPr>
              <w:spacing w:line="274" w:lineRule="auto"/>
              <w:rPr>
                <w:rFonts w:ascii="Arial"/>
                <w:sz w:val="21"/>
              </w:rPr>
            </w:pPr>
          </w:p>
          <w:p>
            <w:pPr>
              <w:pStyle w:val="6"/>
              <w:spacing w:before="59" w:line="234" w:lineRule="auto"/>
              <w:ind w:left="35" w:right="121" w:firstLine="2"/>
            </w:pPr>
            <w:r>
              <w:rPr>
                <w:spacing w:val="-5"/>
              </w:rPr>
              <w:t>行政</w:t>
            </w:r>
            <w:r>
              <w:rPr>
                <w:spacing w:val="-4"/>
              </w:rPr>
              <w:t>给付</w:t>
            </w:r>
          </w:p>
        </w:tc>
        <w:tc>
          <w:tcPr>
            <w:tcW w:w="2606" w:type="dxa"/>
            <w:vAlign w:val="top"/>
          </w:tcPr>
          <w:p>
            <w:pPr>
              <w:pStyle w:val="6"/>
              <w:spacing w:before="33" w:line="228" w:lineRule="auto"/>
              <w:ind w:left="31" w:right="38" w:hanging="2"/>
              <w:jc w:val="both"/>
              <w:rPr>
                <w:rFonts w:hint="eastAsia" w:eastAsia="SimSun"/>
                <w:lang w:eastAsia="zh-CN"/>
              </w:rPr>
            </w:pPr>
            <w:r>
              <w:rPr>
                <w:spacing w:val="-1"/>
              </w:rPr>
              <w:t>【法规】《伤残抚恤管理办法》</w:t>
            </w:r>
            <w:r>
              <w:rPr>
                <w:spacing w:val="2"/>
              </w:rPr>
              <w:t xml:space="preserve"> </w:t>
            </w:r>
            <w:r>
              <w:t>（2007年7月31日民政部令第34号公布，根据2013年7月5日《民</w:t>
            </w:r>
            <w:r>
              <w:rPr>
                <w:spacing w:val="-1"/>
              </w:rPr>
              <w:t>政部关于修改＜伤残抚恤管理办</w:t>
            </w:r>
            <w:r>
              <w:t>法＞的决定》修订，2019年12月</w:t>
            </w:r>
            <w:r>
              <w:rPr>
                <w:spacing w:val="-1"/>
              </w:rPr>
              <w:t>16日退役军人事务部令第1号修</w:t>
            </w:r>
            <w:r>
              <w:rPr>
                <w:spacing w:val="-4"/>
              </w:rPr>
              <w:t>订</w:t>
            </w:r>
            <w:r>
              <w:rPr>
                <w:rFonts w:hint="eastAsia"/>
                <w:spacing w:val="-4"/>
                <w:lang w:eastAsia="zh-CN"/>
              </w:rPr>
              <w:t>，</w:t>
            </w:r>
            <w:r>
              <w:rPr>
                <w:rFonts w:hint="eastAsia"/>
                <w:spacing w:val="-4"/>
                <w:lang w:val="en-US" w:eastAsia="zh-CN"/>
              </w:rPr>
              <w:t>2025年7月17日退役军人事务部令第11号第三次修订</w:t>
            </w:r>
            <w:r>
              <w:rPr>
                <w:spacing w:val="-4"/>
              </w:rPr>
              <w:t>）</w:t>
            </w:r>
            <w:r>
              <w:rPr>
                <w:rFonts w:hint="eastAsia"/>
                <w:spacing w:val="-4"/>
                <w:lang w:eastAsia="zh-CN"/>
              </w:rPr>
              <w:t>第二十三条伤残人员从被评定残疾等级的当月起，由户籍所在地县级人民政府退役军人工作主管部门按照规定予以抚恤。</w:t>
            </w:r>
          </w:p>
        </w:tc>
        <w:tc>
          <w:tcPr>
            <w:tcW w:w="607" w:type="dxa"/>
            <w:vAlign w:val="top"/>
          </w:tcPr>
          <w:p>
            <w:pPr>
              <w:spacing w:line="316" w:lineRule="auto"/>
              <w:rPr>
                <w:rFonts w:ascii="Arial"/>
                <w:sz w:val="21"/>
              </w:rPr>
            </w:pPr>
          </w:p>
          <w:p>
            <w:pPr>
              <w:pStyle w:val="6"/>
              <w:spacing w:before="58" w:line="231" w:lineRule="auto"/>
              <w:ind w:left="38" w:leftChars="0" w:right="21" w:rightChars="0"/>
              <w:jc w:val="both"/>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leftChars="0"/>
            </w:pPr>
            <w:r>
              <w:rPr>
                <w:rFonts w:hint="eastAsia"/>
                <w:lang w:eastAsia="zh-CN"/>
              </w:rPr>
              <w:t>拥军优抚和安置就业科</w:t>
            </w:r>
          </w:p>
        </w:tc>
        <w:tc>
          <w:tcPr>
            <w:tcW w:w="537" w:type="dxa"/>
            <w:vAlign w:val="top"/>
          </w:tcPr>
          <w:p>
            <w:pPr>
              <w:spacing w:line="274" w:lineRule="auto"/>
              <w:rPr>
                <w:rFonts w:ascii="Arial"/>
                <w:sz w:val="21"/>
              </w:rPr>
            </w:pPr>
          </w:p>
          <w:p>
            <w:pPr>
              <w:spacing w:line="274" w:lineRule="auto"/>
              <w:rPr>
                <w:rFonts w:ascii="Arial"/>
                <w:sz w:val="21"/>
              </w:rPr>
            </w:pPr>
          </w:p>
          <w:p>
            <w:pPr>
              <w:pStyle w:val="6"/>
              <w:spacing w:before="58" w:line="235" w:lineRule="auto"/>
              <w:ind w:left="51" w:right="130" w:hanging="12"/>
            </w:pPr>
            <w:r>
              <w:rPr>
                <w:spacing w:val="-4"/>
              </w:rPr>
              <w:t>县市</w:t>
            </w:r>
            <w:r>
              <w:rPr>
                <w:spacing w:val="-11"/>
              </w:rPr>
              <w:t>区级</w:t>
            </w:r>
          </w:p>
        </w:tc>
        <w:tc>
          <w:tcPr>
            <w:tcW w:w="1077" w:type="dxa"/>
            <w:vAlign w:val="top"/>
          </w:tcPr>
          <w:p>
            <w:pPr>
              <w:spacing w:line="325" w:lineRule="auto"/>
              <w:rPr>
                <w:rFonts w:ascii="Arial"/>
                <w:sz w:val="21"/>
              </w:rPr>
            </w:pPr>
          </w:p>
          <w:p>
            <w:pPr>
              <w:pStyle w:val="6"/>
              <w:spacing w:before="58" w:line="232" w:lineRule="auto"/>
              <w:ind w:left="37" w:right="132" w:firstLine="6"/>
              <w:jc w:val="both"/>
            </w:pPr>
            <w:r>
              <w:rPr>
                <w:spacing w:val="-3"/>
              </w:rPr>
              <w:t>负责行政区</w:t>
            </w:r>
            <w:r>
              <w:rPr>
                <w:spacing w:val="-2"/>
              </w:rPr>
              <w:t>域内伤残人员抚恤金的</w:t>
            </w:r>
            <w:r>
              <w:rPr>
                <w:spacing w:val="-4"/>
              </w:rPr>
              <w:t>发放</w:t>
            </w:r>
          </w:p>
        </w:tc>
        <w:tc>
          <w:tcPr>
            <w:tcW w:w="1503" w:type="dxa"/>
            <w:vAlign w:val="top"/>
          </w:tcPr>
          <w:p>
            <w:pPr>
              <w:pStyle w:val="6"/>
              <w:spacing w:before="33" w:line="228" w:lineRule="auto"/>
              <w:ind w:left="40" w:right="15"/>
              <w:jc w:val="both"/>
            </w:pPr>
            <w:r>
              <w:rPr>
                <w:spacing w:val="-1"/>
              </w:rPr>
              <w:t>县市区级退役军人事务部门对申报人提供的资料进行审核，符合条件的将申报人的资料上报地州市级退役军人事务部门。将审核</w:t>
            </w:r>
          </w:p>
        </w:tc>
        <w:tc>
          <w:tcPr>
            <w:tcW w:w="1254" w:type="dxa"/>
            <w:vAlign w:val="top"/>
          </w:tcPr>
          <w:p>
            <w:pPr>
              <w:pStyle w:val="6"/>
              <w:spacing w:before="32" w:line="230" w:lineRule="auto"/>
              <w:ind w:left="41" w:right="304" w:firstLine="2"/>
            </w:pPr>
            <w:r>
              <w:rPr>
                <w:spacing w:val="-2"/>
              </w:rPr>
              <w:t>直接实施责</w:t>
            </w:r>
            <w:r>
              <w:rPr>
                <w:spacing w:val="-4"/>
              </w:rPr>
              <w:t>任：</w:t>
            </w:r>
          </w:p>
          <w:p>
            <w:pPr>
              <w:pStyle w:val="6"/>
              <w:spacing w:before="3" w:line="230" w:lineRule="auto"/>
              <w:ind w:left="42" w:right="124" w:firstLine="13"/>
            </w:pPr>
            <w:r>
              <w:rPr>
                <w:spacing w:val="-3"/>
              </w:rPr>
              <w:t>1.按预算管理</w:t>
            </w:r>
            <w:r>
              <w:rPr>
                <w:spacing w:val="-2"/>
              </w:rPr>
              <w:t>要求编制年度残疾人员抚恤金资金预算；</w:t>
            </w:r>
          </w:p>
          <w:p>
            <w:pPr>
              <w:pStyle w:val="6"/>
              <w:spacing w:line="214" w:lineRule="auto"/>
              <w:ind w:left="44"/>
            </w:pPr>
            <w:r>
              <w:rPr>
                <w:spacing w:val="-2"/>
              </w:rPr>
              <w:t>2.制定具体工</w:t>
            </w:r>
          </w:p>
        </w:tc>
        <w:tc>
          <w:tcPr>
            <w:tcW w:w="1463" w:type="dxa"/>
            <w:vAlign w:val="top"/>
          </w:tcPr>
          <w:p>
            <w:pPr>
              <w:pStyle w:val="6"/>
              <w:spacing w:before="9" w:line="227" w:lineRule="auto"/>
              <w:ind w:left="43" w:right="149" w:firstLine="16"/>
              <w:jc w:val="both"/>
            </w:pPr>
            <w:r>
              <w:rPr>
                <w:spacing w:val="-1"/>
              </w:rPr>
              <w:t>【法规】《伤残抚恤管理办法》</w:t>
            </w:r>
            <w:r>
              <w:rPr>
                <w:spacing w:val="2"/>
              </w:rPr>
              <w:t xml:space="preserve"> </w:t>
            </w:r>
            <w:r>
              <w:t>（2007年7月31日民政部令第34号公布，根据2013年7月5日《民</w:t>
            </w:r>
            <w:r>
              <w:rPr>
                <w:spacing w:val="-1"/>
              </w:rPr>
              <w:t>政部关于修改＜伤残抚恤管理办</w:t>
            </w:r>
            <w:r>
              <w:t>法＞的决定》修订，2019年12月</w:t>
            </w:r>
            <w:r>
              <w:rPr>
                <w:spacing w:val="-1"/>
              </w:rPr>
              <w:t>16日退役军人事务部令第1号修</w:t>
            </w:r>
            <w:r>
              <w:rPr>
                <w:spacing w:val="-4"/>
              </w:rPr>
              <w:t>订</w:t>
            </w:r>
            <w:r>
              <w:rPr>
                <w:rFonts w:hint="eastAsia"/>
                <w:spacing w:val="-4"/>
                <w:lang w:eastAsia="zh-CN"/>
              </w:rPr>
              <w:t>，</w:t>
            </w:r>
            <w:r>
              <w:rPr>
                <w:rFonts w:hint="eastAsia"/>
                <w:spacing w:val="-4"/>
                <w:lang w:val="en-US" w:eastAsia="zh-CN"/>
              </w:rPr>
              <w:t>2025年7月17日退役军人事务部令第11号第三次修订</w:t>
            </w:r>
            <w:r>
              <w:rPr>
                <w:spacing w:val="-4"/>
              </w:rPr>
              <w:t>）</w:t>
            </w:r>
          </w:p>
        </w:tc>
        <w:tc>
          <w:tcPr>
            <w:tcW w:w="1324" w:type="dxa"/>
            <w:vAlign w:val="top"/>
          </w:tcPr>
          <w:p>
            <w:pPr>
              <w:pStyle w:val="6"/>
              <w:spacing w:before="274" w:line="219" w:lineRule="auto"/>
              <w:ind w:left="57"/>
            </w:pPr>
            <w:r>
              <w:rPr>
                <w:spacing w:val="-3"/>
              </w:rPr>
              <w:t>1.具体承办人；</w:t>
            </w:r>
          </w:p>
          <w:p>
            <w:pPr>
              <w:pStyle w:val="6"/>
              <w:spacing w:before="8" w:line="232" w:lineRule="auto"/>
              <w:ind w:left="45" w:right="12"/>
            </w:pPr>
            <w:r>
              <w:rPr>
                <w:spacing w:val="-2"/>
              </w:rPr>
              <w:t>2.内设机构负责</w:t>
            </w:r>
            <w:r>
              <w:rPr>
                <w:spacing w:val="-5"/>
              </w:rPr>
              <w:t>人；</w:t>
            </w:r>
          </w:p>
          <w:p>
            <w:pPr>
              <w:pStyle w:val="6"/>
              <w:spacing w:before="1" w:line="232" w:lineRule="auto"/>
              <w:ind w:left="45" w:right="12" w:firstLine="2"/>
            </w:pPr>
            <w:r>
              <w:rPr>
                <w:spacing w:val="-2"/>
              </w:rPr>
              <w:t>3.单位法定代表人或分管领导。</w:t>
            </w:r>
          </w:p>
        </w:tc>
        <w:tc>
          <w:tcPr>
            <w:tcW w:w="2302" w:type="dxa"/>
            <w:vAlign w:val="top"/>
          </w:tcPr>
          <w:p>
            <w:pPr>
              <w:pStyle w:val="6"/>
              <w:spacing w:before="31" w:line="231" w:lineRule="auto"/>
              <w:ind w:left="44" w:right="89" w:firstLine="14"/>
              <w:jc w:val="both"/>
            </w:pPr>
            <w:r>
              <w:rPr>
                <w:spacing w:val="-2"/>
              </w:rPr>
              <w:t>因不履行或不正确履行行政</w:t>
            </w:r>
            <w:r>
              <w:rPr>
                <w:spacing w:val="-1"/>
              </w:rPr>
              <w:t>职责，有下列情形的，行政机关及相关工作人员应承当</w:t>
            </w:r>
            <w:r>
              <w:rPr>
                <w:spacing w:val="-2"/>
              </w:rPr>
              <w:t>相应责任：</w:t>
            </w:r>
          </w:p>
          <w:p>
            <w:pPr>
              <w:pStyle w:val="6"/>
              <w:spacing w:line="230" w:lineRule="auto"/>
              <w:ind w:left="44" w:right="89" w:firstLine="14"/>
            </w:pPr>
            <w:r>
              <w:rPr>
                <w:spacing w:val="-2"/>
              </w:rPr>
              <w:t>1.在抚恤优待工作中利用职</w:t>
            </w:r>
            <w:r>
              <w:rPr>
                <w:spacing w:val="-1"/>
              </w:rPr>
              <w:t>权谋取私利的；</w:t>
            </w:r>
          </w:p>
          <w:p>
            <w:pPr>
              <w:pStyle w:val="6"/>
              <w:spacing w:line="214" w:lineRule="auto"/>
              <w:ind w:left="47"/>
            </w:pPr>
            <w:r>
              <w:rPr>
                <w:spacing w:val="-1"/>
              </w:rPr>
              <w:t>2.监管不力或怠于履行职责</w:t>
            </w:r>
          </w:p>
        </w:tc>
        <w:tc>
          <w:tcPr>
            <w:tcW w:w="712" w:type="dxa"/>
            <w:vAlign w:val="top"/>
          </w:tcPr>
          <w:p>
            <w:pPr>
              <w:rPr>
                <w:rFonts w:ascii="Arial"/>
                <w:sz w:val="21"/>
              </w:rPr>
            </w:pPr>
          </w:p>
        </w:tc>
      </w:tr>
    </w:tbl>
    <w:p>
      <w:pPr>
        <w:rPr>
          <w:rFonts w:ascii="Arial"/>
          <w:sz w:val="21"/>
        </w:rPr>
      </w:pPr>
    </w:p>
    <w:p>
      <w:pPr>
        <w:rPr>
          <w:rFonts w:ascii="Arial" w:hAnsi="Arial" w:eastAsia="Arial" w:cs="Arial"/>
          <w:sz w:val="21"/>
          <w:szCs w:val="21"/>
        </w:rPr>
        <w:sectPr>
          <w:pgSz w:w="16837" w:h="11905"/>
          <w:pgMar w:top="360" w:right="468" w:bottom="0" w:left="227" w:header="0" w:footer="0" w:gutter="0"/>
          <w:cols w:space="720" w:num="1"/>
        </w:sectPr>
      </w:pPr>
    </w:p>
    <w:tbl>
      <w:tblPr>
        <w:tblStyle w:val="5"/>
        <w:tblW w:w="1568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51"/>
        <w:gridCol w:w="786"/>
        <w:gridCol w:w="441"/>
        <w:gridCol w:w="112"/>
        <w:gridCol w:w="2574"/>
        <w:gridCol w:w="4"/>
        <w:gridCol w:w="607"/>
        <w:gridCol w:w="537"/>
        <w:gridCol w:w="441"/>
        <w:gridCol w:w="96"/>
        <w:gridCol w:w="1077"/>
        <w:gridCol w:w="1503"/>
        <w:gridCol w:w="1254"/>
        <w:gridCol w:w="1463"/>
        <w:gridCol w:w="1324"/>
        <w:gridCol w:w="2302"/>
        <w:gridCol w:w="71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97" w:hRule="atLeast"/>
        </w:trPr>
        <w:tc>
          <w:tcPr>
            <w:tcW w:w="451" w:type="dxa"/>
            <w:vAlign w:val="top"/>
          </w:tcPr>
          <w:p>
            <w:pPr>
              <w:spacing w:line="328" w:lineRule="auto"/>
              <w:rPr>
                <w:rFonts w:ascii="Arial"/>
                <w:sz w:val="21"/>
              </w:rPr>
            </w:pPr>
          </w:p>
          <w:p>
            <w:pPr>
              <w:spacing w:line="328" w:lineRule="auto"/>
              <w:rPr>
                <w:rFonts w:ascii="Arial"/>
                <w:sz w:val="21"/>
              </w:rPr>
            </w:pPr>
          </w:p>
          <w:p>
            <w:pPr>
              <w:pStyle w:val="6"/>
              <w:spacing w:before="59"/>
              <w:ind w:left="187"/>
            </w:pPr>
            <w:r>
              <w:t>6</w:t>
            </w:r>
          </w:p>
        </w:tc>
        <w:tc>
          <w:tcPr>
            <w:tcW w:w="786" w:type="dxa"/>
            <w:vAlign w:val="top"/>
          </w:tcPr>
          <w:p>
            <w:pPr>
              <w:pStyle w:val="6"/>
              <w:spacing w:before="28" w:line="219" w:lineRule="auto"/>
              <w:ind w:left="54"/>
            </w:pPr>
            <w:r>
              <w:rPr>
                <w:spacing w:val="-8"/>
              </w:rPr>
              <w:t>由政府安</w:t>
            </w:r>
          </w:p>
          <w:p>
            <w:pPr>
              <w:pStyle w:val="6"/>
              <w:spacing w:before="11" w:line="220" w:lineRule="auto"/>
              <w:ind w:left="33"/>
            </w:pPr>
            <w:r>
              <w:rPr>
                <w:spacing w:val="-2"/>
              </w:rPr>
              <w:t>排工作的</w:t>
            </w:r>
          </w:p>
          <w:p>
            <w:pPr>
              <w:pStyle w:val="6"/>
              <w:spacing w:before="8" w:line="219" w:lineRule="auto"/>
              <w:ind w:left="33"/>
            </w:pPr>
            <w:r>
              <w:rPr>
                <w:spacing w:val="-2"/>
              </w:rPr>
              <w:t>退役士兵</w:t>
            </w:r>
          </w:p>
          <w:p>
            <w:pPr>
              <w:pStyle w:val="6"/>
              <w:spacing w:before="12" w:line="219" w:lineRule="auto"/>
              <w:ind w:left="34"/>
            </w:pPr>
            <w:r>
              <w:rPr>
                <w:spacing w:val="-3"/>
              </w:rPr>
              <w:t>待安排工</w:t>
            </w:r>
          </w:p>
          <w:p>
            <w:pPr>
              <w:pStyle w:val="6"/>
              <w:spacing w:before="12" w:line="220" w:lineRule="auto"/>
              <w:ind w:left="33"/>
            </w:pPr>
            <w:r>
              <w:rPr>
                <w:spacing w:val="-2"/>
              </w:rPr>
              <w:t>作期间生</w:t>
            </w:r>
          </w:p>
          <w:p>
            <w:pPr>
              <w:pStyle w:val="6"/>
              <w:spacing w:before="11" w:line="220" w:lineRule="auto"/>
              <w:ind w:left="35"/>
            </w:pPr>
            <w:r>
              <w:rPr>
                <w:spacing w:val="-3"/>
              </w:rPr>
              <w:t>活费和灵</w:t>
            </w:r>
          </w:p>
          <w:p>
            <w:pPr>
              <w:pStyle w:val="6"/>
              <w:spacing w:before="8" w:line="216" w:lineRule="auto"/>
              <w:ind w:left="35"/>
            </w:pPr>
            <w:r>
              <w:rPr>
                <w:spacing w:val="-3"/>
              </w:rPr>
              <w:t>活就业人</w:t>
            </w:r>
          </w:p>
        </w:tc>
        <w:tc>
          <w:tcPr>
            <w:tcW w:w="553" w:type="dxa"/>
            <w:gridSpan w:val="2"/>
            <w:vAlign w:val="top"/>
          </w:tcPr>
          <w:p>
            <w:pPr>
              <w:spacing w:line="272" w:lineRule="auto"/>
              <w:rPr>
                <w:rFonts w:ascii="Arial"/>
                <w:sz w:val="21"/>
              </w:rPr>
            </w:pPr>
          </w:p>
          <w:p>
            <w:pPr>
              <w:spacing w:line="272" w:lineRule="auto"/>
              <w:rPr>
                <w:rFonts w:ascii="Arial"/>
                <w:sz w:val="21"/>
              </w:rPr>
            </w:pPr>
          </w:p>
          <w:p>
            <w:pPr>
              <w:pStyle w:val="6"/>
              <w:spacing w:before="58" w:line="234" w:lineRule="auto"/>
              <w:ind w:left="35" w:right="121" w:firstLine="2"/>
            </w:pPr>
            <w:r>
              <w:rPr>
                <w:spacing w:val="-5"/>
              </w:rPr>
              <w:t>行政</w:t>
            </w:r>
            <w:r>
              <w:rPr>
                <w:spacing w:val="-4"/>
              </w:rPr>
              <w:t>给付</w:t>
            </w:r>
          </w:p>
        </w:tc>
        <w:tc>
          <w:tcPr>
            <w:tcW w:w="2574" w:type="dxa"/>
            <w:vAlign w:val="top"/>
          </w:tcPr>
          <w:p>
            <w:pPr>
              <w:pStyle w:val="6"/>
              <w:spacing w:before="27" w:line="231" w:lineRule="auto"/>
              <w:ind w:left="33" w:right="37" w:hanging="4"/>
              <w:jc w:val="both"/>
            </w:pPr>
            <w:r>
              <w:rPr>
                <w:spacing w:val="-1"/>
              </w:rPr>
              <w:t>【法规】《退役士兵安置条例》</w:t>
            </w:r>
            <w:r>
              <w:rPr>
                <w:spacing w:val="2"/>
              </w:rPr>
              <w:t xml:space="preserve"> </w:t>
            </w:r>
            <w:r>
              <w:t>(20</w:t>
            </w:r>
            <w:r>
              <w:rPr>
                <w:rFonts w:hint="eastAsia"/>
                <w:lang w:val="en-US" w:eastAsia="zh-CN"/>
              </w:rPr>
              <w:t>24</w:t>
            </w:r>
            <w:r>
              <w:t>年</w:t>
            </w:r>
            <w:r>
              <w:rPr>
                <w:rFonts w:hint="eastAsia"/>
                <w:lang w:val="en-US" w:eastAsia="zh-CN"/>
              </w:rPr>
              <w:t>7</w:t>
            </w:r>
            <w:r>
              <w:t>月29日中华人民共和</w:t>
            </w:r>
            <w:r>
              <w:rPr>
                <w:spacing w:val="-1"/>
              </w:rPr>
              <w:t>国国务院令、中华人民共和国中</w:t>
            </w:r>
            <w:r>
              <w:t>央军事委员会第</w:t>
            </w:r>
            <w:r>
              <w:rPr>
                <w:rFonts w:hint="eastAsia"/>
                <w:lang w:val="en-US" w:eastAsia="zh-CN"/>
              </w:rPr>
              <w:t>787</w:t>
            </w:r>
            <w:r>
              <w:t>号发布 20</w:t>
            </w:r>
            <w:r>
              <w:rPr>
                <w:rFonts w:hint="eastAsia"/>
                <w:lang w:val="en-US" w:eastAsia="zh-CN"/>
              </w:rPr>
              <w:t>24</w:t>
            </w:r>
            <w:r>
              <w:rPr>
                <w:spacing w:val="-1"/>
              </w:rPr>
              <w:t>年</w:t>
            </w:r>
            <w:r>
              <w:rPr>
                <w:rFonts w:hint="eastAsia"/>
                <w:spacing w:val="-1"/>
                <w:lang w:val="en-US" w:eastAsia="zh-CN"/>
              </w:rPr>
              <w:t>9</w:t>
            </w:r>
            <w:r>
              <w:rPr>
                <w:spacing w:val="-1"/>
              </w:rPr>
              <w:t>月1日施行)</w:t>
            </w:r>
          </w:p>
          <w:p>
            <w:pPr>
              <w:pStyle w:val="6"/>
              <w:spacing w:line="222" w:lineRule="auto"/>
              <w:ind w:left="33" w:right="40" w:firstLine="365"/>
            </w:pPr>
            <w:r>
              <w:rPr>
                <w:spacing w:val="-1"/>
              </w:rPr>
              <w:t>第</w:t>
            </w:r>
            <w:r>
              <w:rPr>
                <w:rFonts w:hint="eastAsia"/>
                <w:spacing w:val="-1"/>
                <w:lang w:eastAsia="zh-CN"/>
              </w:rPr>
              <w:t>七十五</w:t>
            </w:r>
            <w:r>
              <w:rPr>
                <w:spacing w:val="-1"/>
              </w:rPr>
              <w:t>条：</w:t>
            </w:r>
            <w:r>
              <w:rPr>
                <w:rFonts w:hint="eastAsia"/>
                <w:spacing w:val="-1"/>
                <w:lang w:eastAsia="zh-CN"/>
              </w:rPr>
              <w:t>安排工作的</w:t>
            </w:r>
            <w:r>
              <w:rPr>
                <w:spacing w:val="-1"/>
              </w:rPr>
              <w:t>退役</w:t>
            </w:r>
            <w:r>
              <w:rPr>
                <w:rFonts w:hint="eastAsia"/>
                <w:spacing w:val="-1"/>
                <w:lang w:eastAsia="zh-CN"/>
              </w:rPr>
              <w:t>军士和义务兵待安排工作期间，安置地人民政府应当按照当地月最低工资标准逐月发放生活补助。</w:t>
            </w:r>
          </w:p>
        </w:tc>
        <w:tc>
          <w:tcPr>
            <w:tcW w:w="611" w:type="dxa"/>
            <w:gridSpan w:val="2"/>
            <w:vAlign w:val="top"/>
          </w:tcPr>
          <w:p>
            <w:pPr>
              <w:spacing w:line="316" w:lineRule="auto"/>
              <w:rPr>
                <w:rFonts w:ascii="Arial"/>
                <w:sz w:val="21"/>
              </w:rPr>
            </w:pPr>
          </w:p>
          <w:p>
            <w:pPr>
              <w:pStyle w:val="6"/>
              <w:spacing w:before="58" w:line="231" w:lineRule="auto"/>
              <w:ind w:left="38" w:leftChars="0" w:right="21" w:rightChars="0"/>
              <w:jc w:val="both"/>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leftChars="0"/>
            </w:pPr>
            <w:r>
              <w:rPr>
                <w:rFonts w:hint="eastAsia"/>
                <w:lang w:eastAsia="zh-CN"/>
              </w:rPr>
              <w:t>拥军优抚和安置就业科</w:t>
            </w:r>
          </w:p>
        </w:tc>
        <w:tc>
          <w:tcPr>
            <w:tcW w:w="537" w:type="dxa"/>
            <w:gridSpan w:val="2"/>
            <w:vAlign w:val="top"/>
          </w:tcPr>
          <w:p>
            <w:pPr>
              <w:spacing w:line="272" w:lineRule="auto"/>
              <w:rPr>
                <w:rFonts w:ascii="Arial"/>
                <w:sz w:val="21"/>
              </w:rPr>
            </w:pPr>
          </w:p>
          <w:p>
            <w:pPr>
              <w:spacing w:line="272" w:lineRule="auto"/>
              <w:rPr>
                <w:rFonts w:ascii="Arial"/>
                <w:sz w:val="21"/>
              </w:rPr>
            </w:pPr>
          </w:p>
          <w:p>
            <w:pPr>
              <w:pStyle w:val="6"/>
              <w:spacing w:before="59" w:line="235" w:lineRule="auto"/>
              <w:ind w:left="51" w:right="130" w:hanging="12"/>
            </w:pPr>
            <w:r>
              <w:rPr>
                <w:spacing w:val="-4"/>
              </w:rPr>
              <w:t>县市</w:t>
            </w:r>
            <w:r>
              <w:rPr>
                <w:spacing w:val="-11"/>
              </w:rPr>
              <w:t>区级</w:t>
            </w:r>
          </w:p>
        </w:tc>
        <w:tc>
          <w:tcPr>
            <w:tcW w:w="1077" w:type="dxa"/>
            <w:vAlign w:val="top"/>
          </w:tcPr>
          <w:p>
            <w:pPr>
              <w:pStyle w:val="6"/>
              <w:spacing w:before="28" w:line="219" w:lineRule="auto"/>
              <w:ind w:left="44"/>
            </w:pPr>
            <w:r>
              <w:rPr>
                <w:spacing w:val="-3"/>
              </w:rPr>
              <w:t>负责行政区</w:t>
            </w:r>
          </w:p>
          <w:p>
            <w:pPr>
              <w:pStyle w:val="6"/>
              <w:spacing w:before="10" w:line="219" w:lineRule="auto"/>
              <w:ind w:left="37"/>
            </w:pPr>
            <w:r>
              <w:rPr>
                <w:spacing w:val="-2"/>
              </w:rPr>
              <w:t>域内由政府</w:t>
            </w:r>
          </w:p>
          <w:p>
            <w:pPr>
              <w:pStyle w:val="6"/>
              <w:spacing w:before="9" w:line="220" w:lineRule="auto"/>
              <w:ind w:left="40"/>
            </w:pPr>
            <w:r>
              <w:rPr>
                <w:spacing w:val="-3"/>
              </w:rPr>
              <w:t>安排工作的</w:t>
            </w:r>
          </w:p>
          <w:p>
            <w:pPr>
              <w:pStyle w:val="6"/>
              <w:spacing w:before="12" w:line="219" w:lineRule="auto"/>
              <w:ind w:left="37"/>
            </w:pPr>
            <w:r>
              <w:rPr>
                <w:spacing w:val="-2"/>
              </w:rPr>
              <w:t>退役士兵待</w:t>
            </w:r>
          </w:p>
          <w:p>
            <w:pPr>
              <w:pStyle w:val="6"/>
              <w:spacing w:before="12" w:line="220" w:lineRule="auto"/>
              <w:ind w:left="40"/>
            </w:pPr>
            <w:r>
              <w:rPr>
                <w:spacing w:val="-3"/>
              </w:rPr>
              <w:t>安排工作期</w:t>
            </w:r>
          </w:p>
          <w:p>
            <w:pPr>
              <w:pStyle w:val="6"/>
              <w:spacing w:before="11" w:line="220" w:lineRule="auto"/>
              <w:ind w:left="51"/>
            </w:pPr>
            <w:r>
              <w:rPr>
                <w:spacing w:val="-5"/>
              </w:rPr>
              <w:t>间生活费和</w:t>
            </w:r>
          </w:p>
          <w:p>
            <w:pPr>
              <w:pStyle w:val="6"/>
              <w:spacing w:before="8" w:line="216" w:lineRule="auto"/>
              <w:ind w:left="39"/>
            </w:pPr>
            <w:r>
              <w:rPr>
                <w:spacing w:val="-2"/>
              </w:rPr>
              <w:t>灵活就业人</w:t>
            </w:r>
          </w:p>
        </w:tc>
        <w:tc>
          <w:tcPr>
            <w:tcW w:w="1503" w:type="dxa"/>
            <w:vAlign w:val="top"/>
          </w:tcPr>
          <w:p>
            <w:pPr>
              <w:spacing w:line="322" w:lineRule="auto"/>
              <w:rPr>
                <w:rFonts w:ascii="Arial"/>
                <w:sz w:val="21"/>
              </w:rPr>
            </w:pPr>
          </w:p>
          <w:p>
            <w:pPr>
              <w:pStyle w:val="6"/>
              <w:spacing w:before="58" w:line="232" w:lineRule="auto"/>
              <w:ind w:left="38" w:right="15" w:firstLine="10"/>
              <w:jc w:val="both"/>
            </w:pPr>
            <w:r>
              <w:rPr>
                <w:spacing w:val="-3"/>
              </w:rPr>
              <w:t>审定档案材料，下</w:t>
            </w:r>
            <w:r>
              <w:rPr>
                <w:spacing w:val="-1"/>
              </w:rPr>
              <w:t>达县市区由政府安排工作退役士兵安</w:t>
            </w:r>
            <w:r>
              <w:rPr>
                <w:spacing w:val="-2"/>
              </w:rPr>
              <w:t>置计划。</w:t>
            </w:r>
          </w:p>
        </w:tc>
        <w:tc>
          <w:tcPr>
            <w:tcW w:w="1254" w:type="dxa"/>
            <w:vAlign w:val="top"/>
          </w:tcPr>
          <w:p>
            <w:pPr>
              <w:pStyle w:val="6"/>
              <w:spacing w:before="28" w:line="230" w:lineRule="auto"/>
              <w:ind w:left="41" w:right="304" w:firstLine="2"/>
            </w:pPr>
            <w:r>
              <w:rPr>
                <w:spacing w:val="-2"/>
              </w:rPr>
              <w:t>直接实施责</w:t>
            </w:r>
            <w:r>
              <w:rPr>
                <w:spacing w:val="-4"/>
              </w:rPr>
              <w:t>任：</w:t>
            </w:r>
          </w:p>
          <w:p>
            <w:pPr>
              <w:pStyle w:val="6"/>
              <w:spacing w:before="1" w:line="231" w:lineRule="auto"/>
              <w:ind w:left="43" w:right="124" w:firstLine="11"/>
            </w:pPr>
            <w:r>
              <w:rPr>
                <w:spacing w:val="-3"/>
              </w:rPr>
              <w:t>1.按规定时限</w:t>
            </w:r>
            <w:r>
              <w:rPr>
                <w:spacing w:val="-2"/>
              </w:rPr>
              <w:t>完成退役士兵安置任务；</w:t>
            </w:r>
          </w:p>
          <w:p>
            <w:pPr>
              <w:pStyle w:val="6"/>
              <w:spacing w:line="222" w:lineRule="auto"/>
              <w:ind w:left="41" w:right="124" w:firstLine="2"/>
            </w:pPr>
            <w:r>
              <w:rPr>
                <w:spacing w:val="-2"/>
              </w:rPr>
              <w:t>2.发放本地由政府安排工作</w:t>
            </w:r>
          </w:p>
        </w:tc>
        <w:tc>
          <w:tcPr>
            <w:tcW w:w="1463" w:type="dxa"/>
            <w:vAlign w:val="top"/>
          </w:tcPr>
          <w:p>
            <w:pPr>
              <w:pStyle w:val="6"/>
              <w:spacing w:before="27" w:line="231" w:lineRule="auto"/>
              <w:ind w:left="33" w:right="37" w:hanging="4"/>
              <w:jc w:val="both"/>
            </w:pPr>
            <w:r>
              <w:rPr>
                <w:spacing w:val="-1"/>
              </w:rPr>
              <w:t>【法规】《退役士兵安置条例》</w:t>
            </w:r>
            <w:r>
              <w:rPr>
                <w:spacing w:val="2"/>
              </w:rPr>
              <w:t xml:space="preserve"> </w:t>
            </w:r>
            <w:r>
              <w:t>(20</w:t>
            </w:r>
            <w:r>
              <w:rPr>
                <w:rFonts w:hint="eastAsia"/>
                <w:lang w:val="en-US" w:eastAsia="zh-CN"/>
              </w:rPr>
              <w:t>24</w:t>
            </w:r>
            <w:r>
              <w:t>年</w:t>
            </w:r>
            <w:r>
              <w:rPr>
                <w:rFonts w:hint="eastAsia"/>
                <w:lang w:val="en-US" w:eastAsia="zh-CN"/>
              </w:rPr>
              <w:t>7</w:t>
            </w:r>
            <w:r>
              <w:t>月29日中华人民共和</w:t>
            </w:r>
            <w:r>
              <w:rPr>
                <w:spacing w:val="-1"/>
              </w:rPr>
              <w:t>国国务院令、中华人民共和国中</w:t>
            </w:r>
            <w:r>
              <w:t>央军事委员会第</w:t>
            </w:r>
            <w:r>
              <w:rPr>
                <w:rFonts w:hint="eastAsia"/>
                <w:lang w:val="en-US" w:eastAsia="zh-CN"/>
              </w:rPr>
              <w:t>787</w:t>
            </w:r>
            <w:r>
              <w:t>号发布 20</w:t>
            </w:r>
            <w:r>
              <w:rPr>
                <w:rFonts w:hint="eastAsia"/>
                <w:lang w:val="en-US" w:eastAsia="zh-CN"/>
              </w:rPr>
              <w:t>24</w:t>
            </w:r>
            <w:r>
              <w:rPr>
                <w:spacing w:val="-1"/>
              </w:rPr>
              <w:t>年</w:t>
            </w:r>
            <w:r>
              <w:rPr>
                <w:rFonts w:hint="eastAsia"/>
                <w:spacing w:val="-1"/>
                <w:lang w:val="en-US" w:eastAsia="zh-CN"/>
              </w:rPr>
              <w:t>9</w:t>
            </w:r>
            <w:r>
              <w:rPr>
                <w:spacing w:val="-1"/>
              </w:rPr>
              <w:t>月1日施行)</w:t>
            </w:r>
          </w:p>
          <w:p>
            <w:pPr>
              <w:pStyle w:val="6"/>
              <w:spacing w:line="215" w:lineRule="auto"/>
              <w:ind w:left="406"/>
            </w:pPr>
          </w:p>
        </w:tc>
        <w:tc>
          <w:tcPr>
            <w:tcW w:w="1324" w:type="dxa"/>
            <w:vAlign w:val="top"/>
          </w:tcPr>
          <w:p>
            <w:pPr>
              <w:pStyle w:val="6"/>
              <w:spacing w:before="270" w:line="219" w:lineRule="auto"/>
              <w:ind w:left="57"/>
            </w:pPr>
            <w:r>
              <w:rPr>
                <w:spacing w:val="-3"/>
              </w:rPr>
              <w:t>1.具体承办人；</w:t>
            </w:r>
          </w:p>
          <w:p>
            <w:pPr>
              <w:pStyle w:val="6"/>
              <w:spacing w:before="9" w:line="231" w:lineRule="auto"/>
              <w:ind w:left="45" w:right="12"/>
            </w:pPr>
            <w:r>
              <w:rPr>
                <w:spacing w:val="-2"/>
              </w:rPr>
              <w:t>2.内设机构负责</w:t>
            </w:r>
            <w:r>
              <w:rPr>
                <w:spacing w:val="-5"/>
              </w:rPr>
              <w:t>人；</w:t>
            </w:r>
          </w:p>
          <w:p>
            <w:pPr>
              <w:pStyle w:val="6"/>
              <w:spacing w:before="1" w:line="233" w:lineRule="auto"/>
              <w:ind w:left="45" w:right="12" w:firstLine="2"/>
            </w:pPr>
            <w:r>
              <w:rPr>
                <w:spacing w:val="-2"/>
              </w:rPr>
              <w:t>3.单位法定代表人或分管领导。</w:t>
            </w:r>
          </w:p>
        </w:tc>
        <w:tc>
          <w:tcPr>
            <w:tcW w:w="2302" w:type="dxa"/>
            <w:vAlign w:val="top"/>
          </w:tcPr>
          <w:p>
            <w:pPr>
              <w:pStyle w:val="6"/>
              <w:spacing w:before="27" w:line="231" w:lineRule="auto"/>
              <w:ind w:left="44" w:right="89" w:firstLine="14"/>
              <w:jc w:val="both"/>
            </w:pPr>
            <w:r>
              <w:rPr>
                <w:spacing w:val="-2"/>
              </w:rPr>
              <w:t>因不履行或不正确履行行政</w:t>
            </w:r>
            <w:r>
              <w:rPr>
                <w:spacing w:val="-1"/>
              </w:rPr>
              <w:t>职责，有下列情形的，行政机关及相关工作人员应承当</w:t>
            </w:r>
            <w:r>
              <w:rPr>
                <w:spacing w:val="-2"/>
              </w:rPr>
              <w:t>相应责任：</w:t>
            </w:r>
          </w:p>
          <w:p>
            <w:pPr>
              <w:pStyle w:val="6"/>
              <w:spacing w:before="1" w:line="229" w:lineRule="auto"/>
              <w:ind w:left="46" w:right="89" w:firstLine="11"/>
            </w:pPr>
            <w:r>
              <w:rPr>
                <w:spacing w:val="-2"/>
              </w:rPr>
              <w:t>1.虚报、冒领或遗漏应发放</w:t>
            </w:r>
            <w:r>
              <w:rPr>
                <w:spacing w:val="-3"/>
              </w:rPr>
              <w:t>人员的；</w:t>
            </w:r>
          </w:p>
          <w:p>
            <w:pPr>
              <w:pStyle w:val="6"/>
              <w:spacing w:line="215" w:lineRule="auto"/>
              <w:ind w:left="47"/>
            </w:pPr>
            <w:r>
              <w:rPr>
                <w:spacing w:val="-1"/>
              </w:rPr>
              <w:t>2.没有按照规定时限要求发</w:t>
            </w:r>
          </w:p>
        </w:tc>
        <w:tc>
          <w:tcPr>
            <w:tcW w:w="712"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wAfter w:w="0" w:type="auto"/>
          <w:trHeight w:val="1597" w:hRule="atLeast"/>
        </w:trPr>
        <w:tc>
          <w:tcPr>
            <w:tcW w:w="451" w:type="dxa"/>
            <w:noWrap w:val="0"/>
            <w:vAlign w:val="top"/>
          </w:tcPr>
          <w:p>
            <w:pPr>
              <w:pStyle w:val="6"/>
              <w:spacing w:before="27" w:line="231" w:lineRule="auto"/>
              <w:ind w:left="33" w:right="37" w:hanging="4"/>
              <w:jc w:val="center"/>
              <w:rPr>
                <w:rFonts w:hint="eastAsia"/>
                <w:spacing w:val="-1"/>
                <w:lang w:val="en-US" w:eastAsia="zh-CN"/>
              </w:rPr>
            </w:pPr>
            <w:r>
              <w:rPr>
                <w:rFonts w:hint="eastAsia"/>
                <w:spacing w:val="-1"/>
                <w:lang w:val="en-US" w:eastAsia="zh-CN"/>
              </w:rPr>
              <w:t>7</w:t>
            </w:r>
          </w:p>
        </w:tc>
        <w:tc>
          <w:tcPr>
            <w:tcW w:w="786" w:type="dxa"/>
            <w:noWrap w:val="0"/>
            <w:vAlign w:val="top"/>
          </w:tcPr>
          <w:p>
            <w:pPr>
              <w:pStyle w:val="6"/>
              <w:spacing w:before="27" w:line="231" w:lineRule="auto"/>
              <w:ind w:left="33" w:right="37" w:hanging="4"/>
              <w:jc w:val="center"/>
              <w:rPr>
                <w:spacing w:val="-1"/>
              </w:rPr>
            </w:pPr>
            <w:r>
              <w:rPr>
                <w:rFonts w:hint="eastAsia"/>
                <w:spacing w:val="-1"/>
              </w:rPr>
              <w:t>自主就业退役军士和义务兵一次性经济补助金给付</w:t>
            </w:r>
          </w:p>
        </w:tc>
        <w:tc>
          <w:tcPr>
            <w:tcW w:w="441" w:type="dxa"/>
            <w:noWrap w:val="0"/>
            <w:vAlign w:val="top"/>
          </w:tcPr>
          <w:p>
            <w:pPr>
              <w:pStyle w:val="6"/>
              <w:spacing w:before="27" w:line="231" w:lineRule="auto"/>
              <w:ind w:left="33" w:right="37" w:hanging="4"/>
              <w:jc w:val="both"/>
              <w:rPr>
                <w:spacing w:val="-1"/>
              </w:rPr>
            </w:pPr>
            <w:r>
              <w:rPr>
                <w:spacing w:val="-1"/>
              </w:rPr>
              <w:t>行政给付</w:t>
            </w:r>
          </w:p>
        </w:tc>
        <w:tc>
          <w:tcPr>
            <w:tcW w:w="2690" w:type="dxa"/>
            <w:gridSpan w:val="3"/>
            <w:noWrap w:val="0"/>
            <w:vAlign w:val="top"/>
          </w:tcPr>
          <w:p>
            <w:pPr>
              <w:pStyle w:val="6"/>
              <w:spacing w:before="27" w:line="231" w:lineRule="auto"/>
              <w:ind w:left="33" w:right="37" w:hanging="4"/>
              <w:jc w:val="both"/>
              <w:rPr>
                <w:rFonts w:hint="eastAsia"/>
                <w:spacing w:val="-1"/>
              </w:rPr>
            </w:pPr>
            <w:r>
              <w:rPr>
                <w:rFonts w:hint="eastAsia"/>
                <w:spacing w:val="-1"/>
              </w:rPr>
              <w:t>【法规】《退役军人安置条例》</w:t>
            </w:r>
          </w:p>
          <w:p>
            <w:pPr>
              <w:pStyle w:val="6"/>
              <w:spacing w:before="27" w:line="231" w:lineRule="auto"/>
              <w:ind w:left="33" w:right="37" w:hanging="4"/>
              <w:jc w:val="center"/>
              <w:rPr>
                <w:spacing w:val="-1"/>
              </w:rPr>
            </w:pPr>
            <w:r>
              <w:rPr>
                <w:rFonts w:hint="eastAsia"/>
                <w:spacing w:val="-1"/>
              </w:rPr>
              <w:t>（2024年7月29日中华人民共和国国务院、中华人民共和国中央军事委员会令第787号公布，自2024年9月1日起实施）第二十一条 对自主就业的退役军士和义务兵，根据其服役年限发放一次性经济补助金。</w:t>
            </w:r>
          </w:p>
        </w:tc>
        <w:tc>
          <w:tcPr>
            <w:tcW w:w="607" w:type="dxa"/>
            <w:noWrap w:val="0"/>
            <w:vAlign w:val="top"/>
          </w:tcPr>
          <w:p>
            <w:pPr>
              <w:spacing w:line="316" w:lineRule="auto"/>
              <w:rPr>
                <w:rFonts w:ascii="Arial"/>
                <w:sz w:val="21"/>
              </w:rPr>
            </w:pPr>
          </w:p>
          <w:p>
            <w:pPr>
              <w:pStyle w:val="6"/>
              <w:spacing w:before="58" w:line="231" w:lineRule="auto"/>
              <w:ind w:left="38" w:leftChars="0" w:right="21" w:rightChars="0"/>
              <w:jc w:val="both"/>
              <w:rPr>
                <w:spacing w:val="-1"/>
              </w:rPr>
            </w:pPr>
            <w:r>
              <w:rPr>
                <w:rFonts w:hint="eastAsia"/>
                <w:spacing w:val="-3"/>
                <w:lang w:eastAsia="zh-CN"/>
              </w:rPr>
              <w:t>伊宁市</w:t>
            </w:r>
            <w:r>
              <w:rPr>
                <w:spacing w:val="-3"/>
              </w:rPr>
              <w:t>退役军人事</w:t>
            </w:r>
            <w:r>
              <w:rPr>
                <w:spacing w:val="-5"/>
              </w:rPr>
              <w:t>务局</w:t>
            </w:r>
          </w:p>
        </w:tc>
        <w:tc>
          <w:tcPr>
            <w:tcW w:w="537" w:type="dxa"/>
            <w:noWrap w:val="0"/>
            <w:vAlign w:val="top"/>
          </w:tcPr>
          <w:p>
            <w:pPr>
              <w:pStyle w:val="6"/>
              <w:spacing w:before="12" w:line="216" w:lineRule="auto"/>
              <w:ind w:left="39" w:leftChars="0"/>
              <w:rPr>
                <w:spacing w:val="-1"/>
              </w:rPr>
            </w:pPr>
            <w:r>
              <w:rPr>
                <w:rFonts w:hint="eastAsia"/>
                <w:lang w:eastAsia="zh-CN"/>
              </w:rPr>
              <w:t>拥军优抚和安置就业科</w:t>
            </w:r>
          </w:p>
        </w:tc>
        <w:tc>
          <w:tcPr>
            <w:tcW w:w="441" w:type="dxa"/>
            <w:noWrap w:val="0"/>
            <w:vAlign w:val="top"/>
          </w:tcPr>
          <w:p>
            <w:pPr>
              <w:pStyle w:val="6"/>
              <w:spacing w:before="27" w:line="231" w:lineRule="auto"/>
              <w:ind w:left="33" w:right="37" w:hanging="4"/>
              <w:jc w:val="both"/>
              <w:rPr>
                <w:spacing w:val="-1"/>
              </w:rPr>
            </w:pPr>
            <w:r>
              <w:rPr>
                <w:spacing w:val="-1"/>
              </w:rPr>
              <w:t>县市区级</w:t>
            </w:r>
          </w:p>
        </w:tc>
        <w:tc>
          <w:tcPr>
            <w:tcW w:w="1173" w:type="dxa"/>
            <w:gridSpan w:val="2"/>
            <w:noWrap w:val="0"/>
            <w:vAlign w:val="top"/>
          </w:tcPr>
          <w:p>
            <w:pPr>
              <w:pStyle w:val="6"/>
              <w:spacing w:before="27" w:line="231" w:lineRule="auto"/>
              <w:ind w:left="33" w:right="37" w:hanging="4"/>
              <w:jc w:val="both"/>
              <w:rPr>
                <w:spacing w:val="-1"/>
              </w:rPr>
            </w:pPr>
            <w:r>
              <w:rPr>
                <w:rFonts w:hint="eastAsia"/>
                <w:spacing w:val="-1"/>
              </w:rPr>
              <w:t>负责受理申请、审核材料、核算金额并最终通过“一卡通”形式将资金发放到人。</w:t>
            </w:r>
          </w:p>
        </w:tc>
        <w:tc>
          <w:tcPr>
            <w:tcW w:w="1503" w:type="dxa"/>
            <w:noWrap w:val="0"/>
            <w:vAlign w:val="top"/>
          </w:tcPr>
          <w:p>
            <w:pPr>
              <w:pStyle w:val="6"/>
              <w:spacing w:before="27" w:line="231" w:lineRule="auto"/>
              <w:ind w:left="33" w:right="37" w:hanging="4"/>
              <w:jc w:val="both"/>
              <w:rPr>
                <w:rFonts w:hint="eastAsia"/>
                <w:spacing w:val="-1"/>
              </w:rPr>
            </w:pPr>
            <w:r>
              <w:rPr>
                <w:rFonts w:hint="eastAsia"/>
                <w:spacing w:val="-1"/>
              </w:rPr>
              <w:t>县市区级退役军人</w:t>
            </w:r>
          </w:p>
          <w:p>
            <w:pPr>
              <w:pStyle w:val="6"/>
              <w:spacing w:before="27" w:line="231" w:lineRule="auto"/>
              <w:ind w:left="33" w:right="37" w:hanging="4"/>
              <w:jc w:val="both"/>
              <w:rPr>
                <w:rFonts w:hint="eastAsia"/>
                <w:spacing w:val="-1"/>
              </w:rPr>
            </w:pPr>
            <w:r>
              <w:rPr>
                <w:rFonts w:hint="eastAsia"/>
                <w:spacing w:val="-1"/>
              </w:rPr>
              <w:t>事务部门对申请人</w:t>
            </w:r>
          </w:p>
          <w:p>
            <w:pPr>
              <w:pStyle w:val="6"/>
              <w:spacing w:before="27" w:line="231" w:lineRule="auto"/>
              <w:ind w:left="33" w:right="37" w:hanging="4"/>
              <w:jc w:val="both"/>
              <w:rPr>
                <w:rFonts w:hint="eastAsia"/>
                <w:spacing w:val="-1"/>
              </w:rPr>
            </w:pPr>
            <w:r>
              <w:rPr>
                <w:rFonts w:hint="eastAsia"/>
                <w:spacing w:val="-1"/>
              </w:rPr>
              <w:t>提供的材料进行初</w:t>
            </w:r>
          </w:p>
          <w:p>
            <w:pPr>
              <w:pStyle w:val="6"/>
              <w:spacing w:before="27" w:line="231" w:lineRule="auto"/>
              <w:ind w:left="33" w:right="37" w:hanging="4"/>
              <w:jc w:val="both"/>
              <w:rPr>
                <w:rFonts w:hint="eastAsia"/>
                <w:spacing w:val="-1"/>
              </w:rPr>
            </w:pPr>
            <w:r>
              <w:rPr>
                <w:rFonts w:hint="eastAsia"/>
                <w:spacing w:val="-1"/>
              </w:rPr>
              <w:t>步审查核实。如符</w:t>
            </w:r>
          </w:p>
          <w:p>
            <w:pPr>
              <w:pStyle w:val="6"/>
              <w:spacing w:before="27" w:line="231" w:lineRule="auto"/>
              <w:ind w:left="33" w:right="37" w:hanging="4"/>
              <w:jc w:val="both"/>
              <w:rPr>
                <w:spacing w:val="-1"/>
              </w:rPr>
            </w:pPr>
            <w:r>
              <w:rPr>
                <w:rFonts w:hint="eastAsia"/>
                <w:spacing w:val="-1"/>
              </w:rPr>
              <w:t>合条件，报市财政申请资金后予以拨付。</w:t>
            </w:r>
          </w:p>
        </w:tc>
        <w:tc>
          <w:tcPr>
            <w:tcW w:w="1254" w:type="dxa"/>
            <w:noWrap w:val="0"/>
            <w:vAlign w:val="top"/>
          </w:tcPr>
          <w:p>
            <w:pPr>
              <w:pStyle w:val="6"/>
              <w:spacing w:before="27" w:line="231" w:lineRule="auto"/>
              <w:ind w:left="33" w:right="37" w:hanging="4"/>
              <w:jc w:val="both"/>
              <w:rPr>
                <w:rFonts w:hint="eastAsia"/>
                <w:spacing w:val="-1"/>
              </w:rPr>
            </w:pPr>
            <w:r>
              <w:rPr>
                <w:rFonts w:hint="eastAsia"/>
                <w:spacing w:val="-1"/>
              </w:rPr>
              <w:t>直接实施责任：</w:t>
            </w:r>
          </w:p>
          <w:p>
            <w:pPr>
              <w:pStyle w:val="6"/>
              <w:spacing w:before="27" w:line="231" w:lineRule="auto"/>
              <w:ind w:left="33" w:right="37" w:hanging="4"/>
              <w:jc w:val="both"/>
              <w:rPr>
                <w:spacing w:val="-1"/>
              </w:rPr>
            </w:pPr>
            <w:r>
              <w:rPr>
                <w:rFonts w:hint="eastAsia"/>
                <w:spacing w:val="-1"/>
              </w:rPr>
              <w:t>1.依法依规做好自主就业退役军士和义务兵享受一次性经济补助金的审定工作。</w:t>
            </w:r>
          </w:p>
        </w:tc>
        <w:tc>
          <w:tcPr>
            <w:tcW w:w="1463" w:type="dxa"/>
            <w:noWrap w:val="0"/>
            <w:vAlign w:val="top"/>
          </w:tcPr>
          <w:p>
            <w:pPr>
              <w:pStyle w:val="6"/>
              <w:spacing w:before="27" w:line="231" w:lineRule="auto"/>
              <w:ind w:left="33" w:right="37" w:hanging="4"/>
              <w:jc w:val="both"/>
              <w:rPr>
                <w:spacing w:val="-1"/>
              </w:rPr>
            </w:pPr>
            <w:r>
              <w:rPr>
                <w:rFonts w:hint="eastAsia"/>
                <w:spacing w:val="-1"/>
              </w:rPr>
              <w:t>【规范性文件】《新疆维吾尔自治区人民政府办公厅关于进一步加强退役士兵安置工作的实施意见》（新政发【2016】19号）文件</w:t>
            </w:r>
          </w:p>
        </w:tc>
        <w:tc>
          <w:tcPr>
            <w:tcW w:w="1324" w:type="dxa"/>
            <w:noWrap w:val="0"/>
            <w:vAlign w:val="top"/>
          </w:tcPr>
          <w:p>
            <w:pPr>
              <w:pStyle w:val="6"/>
              <w:spacing w:before="27" w:line="231" w:lineRule="auto"/>
              <w:ind w:left="33" w:right="37" w:hanging="4"/>
              <w:jc w:val="both"/>
              <w:rPr>
                <w:rFonts w:hint="eastAsia"/>
                <w:spacing w:val="-1"/>
              </w:rPr>
            </w:pPr>
            <w:r>
              <w:rPr>
                <w:rFonts w:hint="eastAsia"/>
                <w:spacing w:val="-1"/>
              </w:rPr>
              <w:t>1.具体承办人；</w:t>
            </w:r>
          </w:p>
          <w:p>
            <w:pPr>
              <w:pStyle w:val="6"/>
              <w:spacing w:before="27" w:line="231" w:lineRule="auto"/>
              <w:ind w:left="33" w:right="37" w:hanging="4"/>
              <w:jc w:val="both"/>
              <w:rPr>
                <w:rFonts w:hint="eastAsia"/>
                <w:spacing w:val="-1"/>
              </w:rPr>
            </w:pPr>
            <w:r>
              <w:rPr>
                <w:rFonts w:hint="eastAsia"/>
                <w:spacing w:val="-1"/>
              </w:rPr>
              <w:t>2.内设机构负责</w:t>
            </w:r>
          </w:p>
          <w:p>
            <w:pPr>
              <w:pStyle w:val="6"/>
              <w:spacing w:before="27" w:line="231" w:lineRule="auto"/>
              <w:ind w:left="33" w:right="37" w:hanging="4"/>
              <w:jc w:val="both"/>
              <w:rPr>
                <w:rFonts w:hint="eastAsia"/>
                <w:spacing w:val="-1"/>
              </w:rPr>
            </w:pPr>
            <w:r>
              <w:rPr>
                <w:rFonts w:hint="eastAsia"/>
                <w:spacing w:val="-1"/>
              </w:rPr>
              <w:t>人；</w:t>
            </w:r>
          </w:p>
          <w:p>
            <w:pPr>
              <w:pStyle w:val="6"/>
              <w:spacing w:before="27" w:line="231" w:lineRule="auto"/>
              <w:ind w:left="33" w:right="37" w:hanging="4"/>
              <w:jc w:val="both"/>
              <w:rPr>
                <w:rFonts w:hint="eastAsia"/>
                <w:spacing w:val="-1"/>
              </w:rPr>
            </w:pPr>
            <w:r>
              <w:rPr>
                <w:rFonts w:hint="eastAsia"/>
                <w:spacing w:val="-1"/>
              </w:rPr>
              <w:t>3.单位法定代表</w:t>
            </w:r>
          </w:p>
          <w:p>
            <w:pPr>
              <w:pStyle w:val="6"/>
              <w:spacing w:before="27" w:line="231" w:lineRule="auto"/>
              <w:ind w:left="33" w:right="37" w:hanging="4"/>
              <w:jc w:val="both"/>
              <w:rPr>
                <w:spacing w:val="-1"/>
              </w:rPr>
            </w:pPr>
            <w:r>
              <w:rPr>
                <w:rFonts w:hint="eastAsia"/>
                <w:spacing w:val="-1"/>
              </w:rPr>
              <w:t>人或分管领导。</w:t>
            </w:r>
          </w:p>
        </w:tc>
        <w:tc>
          <w:tcPr>
            <w:tcW w:w="2302" w:type="dxa"/>
            <w:noWrap w:val="0"/>
            <w:vAlign w:val="top"/>
          </w:tcPr>
          <w:p>
            <w:pPr>
              <w:pStyle w:val="6"/>
              <w:spacing w:before="27" w:line="231" w:lineRule="auto"/>
              <w:ind w:left="33" w:right="37" w:hanging="4"/>
              <w:jc w:val="both"/>
              <w:rPr>
                <w:rFonts w:hint="eastAsia"/>
                <w:spacing w:val="-1"/>
              </w:rPr>
            </w:pPr>
            <w:r>
              <w:rPr>
                <w:rFonts w:hint="eastAsia"/>
                <w:spacing w:val="-1"/>
              </w:rPr>
              <w:t>因不履行或不正确履行行政</w:t>
            </w:r>
          </w:p>
          <w:p>
            <w:pPr>
              <w:pStyle w:val="6"/>
              <w:spacing w:before="27" w:line="231" w:lineRule="auto"/>
              <w:ind w:left="33" w:right="37" w:hanging="4"/>
              <w:jc w:val="both"/>
              <w:rPr>
                <w:rFonts w:hint="eastAsia"/>
                <w:spacing w:val="-1"/>
              </w:rPr>
            </w:pPr>
            <w:r>
              <w:rPr>
                <w:rFonts w:hint="eastAsia"/>
                <w:spacing w:val="-1"/>
              </w:rPr>
              <w:t>职责，有下列情形的，行政</w:t>
            </w:r>
          </w:p>
          <w:p>
            <w:pPr>
              <w:pStyle w:val="6"/>
              <w:spacing w:before="27" w:line="231" w:lineRule="auto"/>
              <w:ind w:left="33" w:right="37" w:hanging="4"/>
              <w:jc w:val="both"/>
              <w:rPr>
                <w:rFonts w:hint="eastAsia"/>
                <w:spacing w:val="-1"/>
              </w:rPr>
            </w:pPr>
            <w:r>
              <w:rPr>
                <w:rFonts w:hint="eastAsia"/>
                <w:spacing w:val="-1"/>
              </w:rPr>
              <w:t>机关及相关工作人员应承当</w:t>
            </w:r>
          </w:p>
          <w:p>
            <w:pPr>
              <w:pStyle w:val="6"/>
              <w:spacing w:before="27" w:line="231" w:lineRule="auto"/>
              <w:ind w:left="33" w:right="37" w:hanging="4"/>
              <w:jc w:val="both"/>
              <w:rPr>
                <w:rFonts w:hint="eastAsia"/>
                <w:spacing w:val="-1"/>
              </w:rPr>
            </w:pPr>
            <w:r>
              <w:rPr>
                <w:rFonts w:hint="eastAsia"/>
                <w:spacing w:val="-1"/>
              </w:rPr>
              <w:t>相应责任：</w:t>
            </w:r>
          </w:p>
          <w:p>
            <w:pPr>
              <w:pStyle w:val="6"/>
              <w:spacing w:before="27" w:line="231" w:lineRule="auto"/>
              <w:ind w:left="33" w:right="37" w:hanging="4"/>
              <w:jc w:val="both"/>
              <w:rPr>
                <w:rFonts w:hint="eastAsia"/>
                <w:spacing w:val="-1"/>
              </w:rPr>
            </w:pPr>
            <w:r>
              <w:rPr>
                <w:rFonts w:hint="eastAsia"/>
                <w:spacing w:val="-1"/>
              </w:rPr>
              <w:t>1.对不符合有关法律法规的</w:t>
            </w:r>
          </w:p>
          <w:p>
            <w:pPr>
              <w:pStyle w:val="6"/>
              <w:spacing w:before="27" w:line="231" w:lineRule="auto"/>
              <w:ind w:left="33" w:right="37" w:hanging="4"/>
              <w:jc w:val="both"/>
              <w:rPr>
                <w:rFonts w:hint="eastAsia"/>
                <w:spacing w:val="-1"/>
              </w:rPr>
            </w:pPr>
            <w:r>
              <w:rPr>
                <w:rFonts w:hint="eastAsia"/>
                <w:spacing w:val="-1"/>
              </w:rPr>
              <w:t>而予以审核同意的；</w:t>
            </w:r>
          </w:p>
          <w:p>
            <w:pPr>
              <w:pStyle w:val="6"/>
              <w:spacing w:before="27" w:line="231" w:lineRule="auto"/>
              <w:ind w:left="33" w:right="37" w:hanging="4"/>
              <w:jc w:val="both"/>
              <w:rPr>
                <w:spacing w:val="-1"/>
              </w:rPr>
            </w:pPr>
            <w:r>
              <w:rPr>
                <w:rFonts w:hint="eastAsia"/>
                <w:spacing w:val="-1"/>
              </w:rPr>
              <w:t>2.未严格审查申报材料，造成纠纷或者经济损失的。</w:t>
            </w:r>
          </w:p>
        </w:tc>
        <w:tc>
          <w:tcPr>
            <w:tcW w:w="712" w:type="dxa"/>
            <w:noWrap w:val="0"/>
            <w:vAlign w:val="top"/>
          </w:tcPr>
          <w:p>
            <w:pPr>
              <w:pStyle w:val="6"/>
              <w:spacing w:before="27" w:line="231" w:lineRule="auto"/>
              <w:ind w:left="33" w:right="37" w:hanging="4"/>
              <w:jc w:val="both"/>
              <w:rPr>
                <w:rFonts w:hint="eastAsia"/>
                <w:spacing w:val="-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wAfter w:w="0" w:type="auto"/>
          <w:trHeight w:val="1597" w:hRule="atLeast"/>
        </w:trPr>
        <w:tc>
          <w:tcPr>
            <w:tcW w:w="451" w:type="dxa"/>
            <w:noWrap w:val="0"/>
            <w:vAlign w:val="top"/>
          </w:tcPr>
          <w:p>
            <w:pPr>
              <w:pStyle w:val="6"/>
              <w:spacing w:before="27" w:line="231" w:lineRule="auto"/>
              <w:ind w:left="33" w:right="37" w:hanging="4"/>
              <w:jc w:val="center"/>
              <w:rPr>
                <w:rFonts w:hint="eastAsia"/>
                <w:spacing w:val="-1"/>
                <w:lang w:val="en-US" w:eastAsia="zh-CN"/>
              </w:rPr>
            </w:pPr>
            <w:r>
              <w:rPr>
                <w:rFonts w:hint="eastAsia"/>
                <w:spacing w:val="-1"/>
                <w:lang w:val="en-US" w:eastAsia="zh-CN"/>
              </w:rPr>
              <w:t>8</w:t>
            </w:r>
          </w:p>
        </w:tc>
        <w:tc>
          <w:tcPr>
            <w:tcW w:w="786" w:type="dxa"/>
            <w:noWrap w:val="0"/>
            <w:vAlign w:val="top"/>
          </w:tcPr>
          <w:p>
            <w:pPr>
              <w:pStyle w:val="6"/>
              <w:spacing w:before="27" w:line="231" w:lineRule="auto"/>
              <w:ind w:left="33" w:right="37" w:hanging="4"/>
              <w:jc w:val="center"/>
              <w:rPr>
                <w:spacing w:val="-1"/>
              </w:rPr>
            </w:pPr>
            <w:r>
              <w:rPr>
                <w:rFonts w:hint="eastAsia"/>
                <w:spacing w:val="-1"/>
              </w:rPr>
              <w:t>残疾退役军人医疗补助给付</w:t>
            </w:r>
          </w:p>
        </w:tc>
        <w:tc>
          <w:tcPr>
            <w:tcW w:w="441" w:type="dxa"/>
            <w:noWrap w:val="0"/>
            <w:vAlign w:val="top"/>
          </w:tcPr>
          <w:p>
            <w:pPr>
              <w:pStyle w:val="6"/>
              <w:spacing w:before="27" w:line="231" w:lineRule="auto"/>
              <w:ind w:left="33" w:right="37" w:hanging="4"/>
              <w:jc w:val="both"/>
              <w:rPr>
                <w:spacing w:val="-1"/>
              </w:rPr>
            </w:pPr>
            <w:r>
              <w:rPr>
                <w:spacing w:val="-1"/>
              </w:rPr>
              <w:t>行政给付</w:t>
            </w:r>
          </w:p>
        </w:tc>
        <w:tc>
          <w:tcPr>
            <w:tcW w:w="2690" w:type="dxa"/>
            <w:gridSpan w:val="3"/>
            <w:noWrap w:val="0"/>
            <w:vAlign w:val="top"/>
          </w:tcPr>
          <w:p>
            <w:pPr>
              <w:pStyle w:val="6"/>
              <w:spacing w:before="27" w:line="231" w:lineRule="auto"/>
              <w:ind w:left="33" w:right="37" w:hanging="4"/>
              <w:jc w:val="both"/>
              <w:rPr>
                <w:spacing w:val="-1"/>
              </w:rPr>
            </w:pPr>
            <w:r>
              <w:rPr>
                <w:rFonts w:hint="eastAsia"/>
                <w:spacing w:val="-1"/>
              </w:rPr>
              <w:t>【规范性文件】《军人抚恤优待条例》（2024年8月5日中华人民共和国国务院、中华人民共和国军事委员会令第788号第三次修订）第四章 优待中第四十四条 国家对一级至六级残疾军人的医疗费用按照规定予以保障，七级至十级残疾军人旧伤复发的医疗费用，有工作单位的由工作单位解决，没有工作单位的由当地县级以上地方人民政府负责解决。</w:t>
            </w:r>
          </w:p>
        </w:tc>
        <w:tc>
          <w:tcPr>
            <w:tcW w:w="607" w:type="dxa"/>
            <w:noWrap w:val="0"/>
            <w:vAlign w:val="top"/>
          </w:tcPr>
          <w:p>
            <w:pPr>
              <w:spacing w:line="316" w:lineRule="auto"/>
              <w:rPr>
                <w:rFonts w:ascii="Arial"/>
                <w:sz w:val="21"/>
              </w:rPr>
            </w:pPr>
          </w:p>
          <w:p>
            <w:pPr>
              <w:pStyle w:val="6"/>
              <w:spacing w:before="58" w:line="231" w:lineRule="auto"/>
              <w:ind w:left="38" w:leftChars="0" w:right="21" w:rightChars="0"/>
              <w:jc w:val="both"/>
              <w:rPr>
                <w:spacing w:val="-1"/>
              </w:rPr>
            </w:pPr>
            <w:r>
              <w:rPr>
                <w:rFonts w:hint="eastAsia"/>
                <w:spacing w:val="-3"/>
                <w:lang w:eastAsia="zh-CN"/>
              </w:rPr>
              <w:t>伊宁市</w:t>
            </w:r>
            <w:r>
              <w:rPr>
                <w:spacing w:val="-3"/>
              </w:rPr>
              <w:t>退役军人事</w:t>
            </w:r>
            <w:r>
              <w:rPr>
                <w:spacing w:val="-5"/>
              </w:rPr>
              <w:t>务局</w:t>
            </w:r>
          </w:p>
        </w:tc>
        <w:tc>
          <w:tcPr>
            <w:tcW w:w="537" w:type="dxa"/>
            <w:noWrap w:val="0"/>
            <w:vAlign w:val="top"/>
          </w:tcPr>
          <w:p>
            <w:pPr>
              <w:pStyle w:val="6"/>
              <w:spacing w:before="12" w:line="216" w:lineRule="auto"/>
              <w:ind w:left="39" w:leftChars="0"/>
              <w:rPr>
                <w:spacing w:val="-1"/>
              </w:rPr>
            </w:pPr>
            <w:r>
              <w:rPr>
                <w:rFonts w:hint="eastAsia"/>
                <w:lang w:eastAsia="zh-CN"/>
              </w:rPr>
              <w:t>拥军优抚和安置就业科</w:t>
            </w:r>
          </w:p>
        </w:tc>
        <w:tc>
          <w:tcPr>
            <w:tcW w:w="441" w:type="dxa"/>
            <w:noWrap w:val="0"/>
            <w:vAlign w:val="top"/>
          </w:tcPr>
          <w:p>
            <w:pPr>
              <w:pStyle w:val="6"/>
              <w:spacing w:before="27" w:line="231" w:lineRule="auto"/>
              <w:ind w:left="33" w:right="37" w:hanging="4"/>
              <w:jc w:val="both"/>
              <w:rPr>
                <w:spacing w:val="-1"/>
              </w:rPr>
            </w:pPr>
            <w:r>
              <w:rPr>
                <w:spacing w:val="-1"/>
              </w:rPr>
              <w:t>县市区级</w:t>
            </w:r>
          </w:p>
        </w:tc>
        <w:tc>
          <w:tcPr>
            <w:tcW w:w="1173" w:type="dxa"/>
            <w:gridSpan w:val="2"/>
            <w:noWrap w:val="0"/>
            <w:vAlign w:val="top"/>
          </w:tcPr>
          <w:p>
            <w:pPr>
              <w:pStyle w:val="6"/>
              <w:spacing w:before="27" w:line="231" w:lineRule="auto"/>
              <w:ind w:left="33" w:right="37" w:hanging="4"/>
              <w:jc w:val="both"/>
              <w:rPr>
                <w:spacing w:val="-1"/>
              </w:rPr>
            </w:pPr>
            <w:r>
              <w:rPr>
                <w:rFonts w:hint="eastAsia"/>
                <w:spacing w:val="-1"/>
              </w:rPr>
              <w:t>负责受理申请、审核材料、核算金额并最终通过“一卡通”形式将资金发放到人。</w:t>
            </w:r>
          </w:p>
        </w:tc>
        <w:tc>
          <w:tcPr>
            <w:tcW w:w="1503" w:type="dxa"/>
            <w:noWrap w:val="0"/>
            <w:vAlign w:val="top"/>
          </w:tcPr>
          <w:p>
            <w:pPr>
              <w:pStyle w:val="6"/>
              <w:spacing w:before="27" w:line="231" w:lineRule="auto"/>
              <w:ind w:left="33" w:right="37" w:hanging="4"/>
              <w:jc w:val="both"/>
              <w:rPr>
                <w:rFonts w:hint="eastAsia"/>
                <w:spacing w:val="-1"/>
              </w:rPr>
            </w:pPr>
            <w:r>
              <w:rPr>
                <w:rFonts w:hint="eastAsia"/>
                <w:spacing w:val="-1"/>
              </w:rPr>
              <w:t>县市区级退役军人</w:t>
            </w:r>
          </w:p>
          <w:p>
            <w:pPr>
              <w:pStyle w:val="6"/>
              <w:spacing w:before="27" w:line="231" w:lineRule="auto"/>
              <w:ind w:left="33" w:right="37" w:hanging="4"/>
              <w:jc w:val="both"/>
              <w:rPr>
                <w:rFonts w:hint="eastAsia"/>
                <w:spacing w:val="-1"/>
              </w:rPr>
            </w:pPr>
            <w:r>
              <w:rPr>
                <w:rFonts w:hint="eastAsia"/>
                <w:spacing w:val="-1"/>
              </w:rPr>
              <w:t>事务部门对申请人</w:t>
            </w:r>
          </w:p>
          <w:p>
            <w:pPr>
              <w:pStyle w:val="6"/>
              <w:spacing w:before="27" w:line="231" w:lineRule="auto"/>
              <w:ind w:left="33" w:right="37" w:hanging="4"/>
              <w:jc w:val="both"/>
              <w:rPr>
                <w:rFonts w:hint="eastAsia"/>
                <w:spacing w:val="-1"/>
              </w:rPr>
            </w:pPr>
            <w:r>
              <w:rPr>
                <w:rFonts w:hint="eastAsia"/>
                <w:spacing w:val="-1"/>
              </w:rPr>
              <w:t>提供的材料进行初</w:t>
            </w:r>
          </w:p>
          <w:p>
            <w:pPr>
              <w:pStyle w:val="6"/>
              <w:spacing w:before="27" w:line="231" w:lineRule="auto"/>
              <w:ind w:left="33" w:right="37" w:hanging="4"/>
              <w:jc w:val="both"/>
              <w:rPr>
                <w:rFonts w:hint="eastAsia"/>
                <w:spacing w:val="-1"/>
              </w:rPr>
            </w:pPr>
            <w:r>
              <w:rPr>
                <w:rFonts w:hint="eastAsia"/>
                <w:spacing w:val="-1"/>
              </w:rPr>
              <w:t>步审查核实。如符</w:t>
            </w:r>
          </w:p>
          <w:p>
            <w:pPr>
              <w:pStyle w:val="6"/>
              <w:spacing w:before="27" w:line="231" w:lineRule="auto"/>
              <w:ind w:left="33" w:right="37" w:hanging="4"/>
              <w:jc w:val="both"/>
              <w:rPr>
                <w:spacing w:val="-1"/>
              </w:rPr>
            </w:pPr>
            <w:r>
              <w:rPr>
                <w:rFonts w:hint="eastAsia"/>
                <w:spacing w:val="-1"/>
              </w:rPr>
              <w:t>合条件，报市财政申请资金后予以拨付。</w:t>
            </w:r>
          </w:p>
        </w:tc>
        <w:tc>
          <w:tcPr>
            <w:tcW w:w="1254" w:type="dxa"/>
            <w:noWrap w:val="0"/>
            <w:vAlign w:val="top"/>
          </w:tcPr>
          <w:p>
            <w:pPr>
              <w:pStyle w:val="6"/>
              <w:spacing w:before="27" w:line="231" w:lineRule="auto"/>
              <w:ind w:left="33" w:right="37" w:hanging="4"/>
              <w:jc w:val="both"/>
              <w:rPr>
                <w:rFonts w:hint="eastAsia"/>
                <w:spacing w:val="-1"/>
              </w:rPr>
            </w:pPr>
            <w:r>
              <w:rPr>
                <w:rFonts w:hint="eastAsia"/>
                <w:spacing w:val="-1"/>
              </w:rPr>
              <w:t>直接实施责</w:t>
            </w:r>
          </w:p>
          <w:p>
            <w:pPr>
              <w:pStyle w:val="6"/>
              <w:spacing w:before="27" w:line="231" w:lineRule="auto"/>
              <w:ind w:left="33" w:right="37" w:hanging="4"/>
              <w:jc w:val="both"/>
              <w:rPr>
                <w:rFonts w:hint="eastAsia"/>
                <w:spacing w:val="-1"/>
              </w:rPr>
            </w:pPr>
            <w:r>
              <w:rPr>
                <w:rFonts w:hint="eastAsia"/>
                <w:spacing w:val="-1"/>
              </w:rPr>
              <w:t>任：</w:t>
            </w:r>
          </w:p>
          <w:p>
            <w:pPr>
              <w:pStyle w:val="6"/>
              <w:spacing w:before="27" w:line="231" w:lineRule="auto"/>
              <w:ind w:left="33" w:right="37" w:hanging="4"/>
              <w:jc w:val="both"/>
              <w:rPr>
                <w:spacing w:val="-1"/>
              </w:rPr>
            </w:pPr>
            <w:r>
              <w:rPr>
                <w:rFonts w:hint="eastAsia"/>
                <w:spacing w:val="-1"/>
              </w:rPr>
              <w:t>1.按预算管理要求做好资金预算</w:t>
            </w:r>
          </w:p>
        </w:tc>
        <w:tc>
          <w:tcPr>
            <w:tcW w:w="1463" w:type="dxa"/>
            <w:noWrap w:val="0"/>
            <w:vAlign w:val="top"/>
          </w:tcPr>
          <w:p>
            <w:pPr>
              <w:pStyle w:val="6"/>
              <w:spacing w:before="27" w:line="231" w:lineRule="auto"/>
              <w:ind w:left="33" w:right="37" w:hanging="4"/>
              <w:jc w:val="both"/>
              <w:rPr>
                <w:spacing w:val="-1"/>
              </w:rPr>
            </w:pPr>
            <w:r>
              <w:rPr>
                <w:rFonts w:hint="eastAsia"/>
                <w:spacing w:val="-1"/>
              </w:rPr>
              <w:t>【规范性文件】《自治区退役军人事务厅等6部门关于印发&lt;新疆维吾尔自治区优抚对象医疗保障实施办法&gt;和&lt;新疆维吾尔自治区残疾退役军人医疗保障实施办法&gt;的通知》（3新退役军人规【2024】1号）第五条 残疾军人在按规定享受基本医疗保障待遇的基础上，同时享受优抚对象医疗补助。</w:t>
            </w:r>
          </w:p>
        </w:tc>
        <w:tc>
          <w:tcPr>
            <w:tcW w:w="1324" w:type="dxa"/>
            <w:noWrap w:val="0"/>
            <w:vAlign w:val="top"/>
          </w:tcPr>
          <w:p>
            <w:pPr>
              <w:pStyle w:val="6"/>
              <w:spacing w:before="27" w:line="231" w:lineRule="auto"/>
              <w:ind w:left="33" w:right="37" w:hanging="4"/>
              <w:jc w:val="both"/>
              <w:rPr>
                <w:rFonts w:hint="eastAsia"/>
                <w:spacing w:val="-1"/>
              </w:rPr>
            </w:pPr>
            <w:r>
              <w:rPr>
                <w:rFonts w:hint="eastAsia"/>
                <w:spacing w:val="-1"/>
              </w:rPr>
              <w:t>1.具体承办人；</w:t>
            </w:r>
          </w:p>
          <w:p>
            <w:pPr>
              <w:pStyle w:val="6"/>
              <w:spacing w:before="27" w:line="231" w:lineRule="auto"/>
              <w:ind w:left="33" w:right="37" w:hanging="4"/>
              <w:jc w:val="both"/>
              <w:rPr>
                <w:rFonts w:hint="eastAsia"/>
                <w:spacing w:val="-1"/>
              </w:rPr>
            </w:pPr>
            <w:r>
              <w:rPr>
                <w:rFonts w:hint="eastAsia"/>
                <w:spacing w:val="-1"/>
              </w:rPr>
              <w:t>2.内设机构负责</w:t>
            </w:r>
          </w:p>
          <w:p>
            <w:pPr>
              <w:pStyle w:val="6"/>
              <w:spacing w:before="27" w:line="231" w:lineRule="auto"/>
              <w:ind w:left="33" w:right="37" w:hanging="4"/>
              <w:jc w:val="both"/>
              <w:rPr>
                <w:rFonts w:hint="eastAsia"/>
                <w:spacing w:val="-1"/>
              </w:rPr>
            </w:pPr>
            <w:r>
              <w:rPr>
                <w:rFonts w:hint="eastAsia"/>
                <w:spacing w:val="-1"/>
              </w:rPr>
              <w:t>人；</w:t>
            </w:r>
          </w:p>
          <w:p>
            <w:pPr>
              <w:pStyle w:val="6"/>
              <w:spacing w:before="27" w:line="231" w:lineRule="auto"/>
              <w:ind w:left="33" w:right="37" w:hanging="4"/>
              <w:jc w:val="both"/>
              <w:rPr>
                <w:rFonts w:hint="eastAsia"/>
                <w:spacing w:val="-1"/>
              </w:rPr>
            </w:pPr>
            <w:r>
              <w:rPr>
                <w:rFonts w:hint="eastAsia"/>
                <w:spacing w:val="-1"/>
              </w:rPr>
              <w:t>3.单位法定代表</w:t>
            </w:r>
          </w:p>
          <w:p>
            <w:pPr>
              <w:pStyle w:val="6"/>
              <w:spacing w:before="27" w:line="231" w:lineRule="auto"/>
              <w:ind w:left="33" w:right="37" w:hanging="4"/>
              <w:jc w:val="both"/>
              <w:rPr>
                <w:spacing w:val="-1"/>
              </w:rPr>
            </w:pPr>
            <w:r>
              <w:rPr>
                <w:rFonts w:hint="eastAsia"/>
                <w:spacing w:val="-1"/>
              </w:rPr>
              <w:t>人或分管领导。</w:t>
            </w:r>
          </w:p>
        </w:tc>
        <w:tc>
          <w:tcPr>
            <w:tcW w:w="2302" w:type="dxa"/>
            <w:noWrap w:val="0"/>
            <w:vAlign w:val="top"/>
          </w:tcPr>
          <w:p>
            <w:pPr>
              <w:pStyle w:val="6"/>
              <w:spacing w:before="27" w:line="231" w:lineRule="auto"/>
              <w:ind w:left="33" w:right="37" w:hanging="4"/>
              <w:jc w:val="both"/>
              <w:rPr>
                <w:rFonts w:hint="eastAsia"/>
                <w:spacing w:val="-1"/>
              </w:rPr>
            </w:pPr>
            <w:r>
              <w:rPr>
                <w:rFonts w:hint="eastAsia"/>
                <w:spacing w:val="-1"/>
              </w:rPr>
              <w:t>因不履行或不正确履行行政</w:t>
            </w:r>
          </w:p>
          <w:p>
            <w:pPr>
              <w:pStyle w:val="6"/>
              <w:spacing w:before="27" w:line="231" w:lineRule="auto"/>
              <w:ind w:left="33" w:right="37" w:hanging="4"/>
              <w:jc w:val="both"/>
              <w:rPr>
                <w:rFonts w:hint="eastAsia"/>
                <w:spacing w:val="-1"/>
              </w:rPr>
            </w:pPr>
            <w:r>
              <w:rPr>
                <w:rFonts w:hint="eastAsia"/>
                <w:spacing w:val="-1"/>
              </w:rPr>
              <w:t>职责，有下列情形的，行政</w:t>
            </w:r>
          </w:p>
          <w:p>
            <w:pPr>
              <w:pStyle w:val="6"/>
              <w:spacing w:before="27" w:line="231" w:lineRule="auto"/>
              <w:ind w:left="33" w:right="37" w:hanging="4"/>
              <w:jc w:val="both"/>
              <w:rPr>
                <w:rFonts w:hint="eastAsia"/>
                <w:spacing w:val="-1"/>
              </w:rPr>
            </w:pPr>
            <w:r>
              <w:rPr>
                <w:rFonts w:hint="eastAsia"/>
                <w:spacing w:val="-1"/>
              </w:rPr>
              <w:t>机关及相关工作人员应承当</w:t>
            </w:r>
          </w:p>
          <w:p>
            <w:pPr>
              <w:pStyle w:val="6"/>
              <w:spacing w:before="27" w:line="231" w:lineRule="auto"/>
              <w:ind w:left="33" w:right="37" w:hanging="4"/>
              <w:jc w:val="both"/>
              <w:rPr>
                <w:rFonts w:hint="eastAsia"/>
                <w:spacing w:val="-1"/>
              </w:rPr>
            </w:pPr>
            <w:r>
              <w:rPr>
                <w:rFonts w:hint="eastAsia"/>
                <w:spacing w:val="-1"/>
              </w:rPr>
              <w:t>相应责任：</w:t>
            </w:r>
          </w:p>
          <w:p>
            <w:pPr>
              <w:pStyle w:val="6"/>
              <w:spacing w:before="27" w:line="231" w:lineRule="auto"/>
              <w:ind w:left="33" w:right="37" w:hanging="4"/>
              <w:jc w:val="both"/>
              <w:rPr>
                <w:rFonts w:hint="eastAsia"/>
                <w:spacing w:val="-1"/>
              </w:rPr>
            </w:pPr>
            <w:r>
              <w:rPr>
                <w:rFonts w:hint="eastAsia"/>
                <w:spacing w:val="-1"/>
              </w:rPr>
              <w:t>1.监管不力或怠于履行职责</w:t>
            </w:r>
          </w:p>
          <w:p>
            <w:pPr>
              <w:pStyle w:val="6"/>
              <w:spacing w:before="27" w:line="231" w:lineRule="auto"/>
              <w:ind w:left="33" w:right="37" w:hanging="4"/>
              <w:jc w:val="both"/>
              <w:rPr>
                <w:rFonts w:hint="eastAsia"/>
                <w:spacing w:val="-1"/>
              </w:rPr>
            </w:pPr>
            <w:r>
              <w:rPr>
                <w:rFonts w:hint="eastAsia"/>
                <w:spacing w:val="-1"/>
              </w:rPr>
              <w:t>的；</w:t>
            </w:r>
          </w:p>
          <w:p>
            <w:pPr>
              <w:pStyle w:val="6"/>
              <w:spacing w:before="27" w:line="231" w:lineRule="auto"/>
              <w:ind w:left="33" w:right="37" w:hanging="4"/>
              <w:jc w:val="both"/>
              <w:rPr>
                <w:spacing w:val="-1"/>
              </w:rPr>
            </w:pPr>
            <w:r>
              <w:rPr>
                <w:rFonts w:hint="eastAsia"/>
                <w:spacing w:val="-1"/>
              </w:rPr>
              <w:t>2.其他违反法律法规规章文件规定的行为。</w:t>
            </w:r>
          </w:p>
        </w:tc>
        <w:tc>
          <w:tcPr>
            <w:tcW w:w="712" w:type="dxa"/>
            <w:noWrap w:val="0"/>
            <w:vAlign w:val="top"/>
          </w:tcPr>
          <w:p>
            <w:pPr>
              <w:pStyle w:val="6"/>
              <w:spacing w:before="27" w:line="231" w:lineRule="auto"/>
              <w:ind w:left="33" w:right="37" w:hanging="4"/>
              <w:jc w:val="both"/>
              <w:rPr>
                <w:rFonts w:hint="eastAsia"/>
                <w:spacing w:val="-1"/>
              </w:rPr>
            </w:pPr>
          </w:p>
        </w:tc>
      </w:tr>
    </w:tbl>
    <w:p>
      <w:pPr>
        <w:pStyle w:val="6"/>
        <w:spacing w:before="27" w:line="231" w:lineRule="auto"/>
        <w:ind w:left="33" w:right="37" w:hanging="4"/>
        <w:jc w:val="both"/>
        <w:rPr>
          <w:spacing w:val="-1"/>
        </w:rPr>
      </w:pPr>
    </w:p>
    <w:p>
      <w:pPr>
        <w:rPr>
          <w:rFonts w:ascii="Arial" w:hAnsi="Arial" w:eastAsia="Arial" w:cs="Arial"/>
          <w:sz w:val="21"/>
          <w:szCs w:val="21"/>
        </w:rPr>
        <w:sectPr>
          <w:pgSz w:w="16837" w:h="11905"/>
          <w:pgMar w:top="292" w:right="468" w:bottom="0" w:left="227" w:header="0" w:footer="0" w:gutter="0"/>
          <w:cols w:space="720" w:num="1"/>
        </w:sectPr>
      </w:pPr>
    </w:p>
    <w:p>
      <w:pPr>
        <w:pStyle w:val="2"/>
        <w:spacing w:before="110" w:line="219" w:lineRule="auto"/>
        <w:ind w:left="4234"/>
        <w:outlineLvl w:val="0"/>
        <w:rPr>
          <w:sz w:val="28"/>
          <w:szCs w:val="28"/>
        </w:rPr>
      </w:pPr>
      <w:r>
        <w:rPr>
          <w:spacing w:val="1"/>
          <w:sz w:val="28"/>
          <w:szCs w:val="28"/>
        </w:rPr>
        <w:t>伊宁市退役军人事务局权责清单汇总表</w:t>
      </w:r>
    </w:p>
    <w:p>
      <w:pPr>
        <w:pStyle w:val="2"/>
        <w:spacing w:before="127" w:line="219" w:lineRule="auto"/>
        <w:ind w:left="59"/>
      </w:pPr>
      <w:r>
        <w:rPr>
          <w:b/>
          <w:bCs/>
        </w:rPr>
        <w:t>单位名称（盖章</w:t>
      </w:r>
      <w:r>
        <w:rPr>
          <w:b/>
          <w:bCs/>
          <w:spacing w:val="4"/>
        </w:rPr>
        <w:t>）：</w:t>
      </w:r>
      <w:r>
        <w:rPr>
          <w:b/>
          <w:bCs/>
        </w:rPr>
        <w:t>伊宁市退役军人事务局</w:t>
      </w:r>
      <w:r>
        <w:t xml:space="preserve">                                                     </w:t>
      </w:r>
      <w:r>
        <w:rPr>
          <w:b/>
          <w:bCs/>
        </w:rPr>
        <w:t>汇总时</w:t>
      </w:r>
      <w:r>
        <w:rPr>
          <w:b/>
          <w:bCs/>
          <w:spacing w:val="-1"/>
        </w:rPr>
        <w:t>间：202</w:t>
      </w:r>
      <w:r>
        <w:rPr>
          <w:rFonts w:hint="eastAsia"/>
          <w:b/>
          <w:bCs/>
          <w:spacing w:val="-1"/>
          <w:lang w:val="en-US" w:eastAsia="zh-CN"/>
        </w:rPr>
        <w:t>6</w:t>
      </w:r>
      <w:r>
        <w:rPr>
          <w:b/>
          <w:bCs/>
          <w:spacing w:val="-1"/>
        </w:rPr>
        <w:t>年</w:t>
      </w:r>
      <w:r>
        <w:rPr>
          <w:rFonts w:hint="eastAsia"/>
          <w:b/>
          <w:bCs/>
          <w:spacing w:val="-1"/>
          <w:lang w:val="en-US" w:eastAsia="zh-CN"/>
        </w:rPr>
        <w:t>7</w:t>
      </w:r>
      <w:r>
        <w:rPr>
          <w:b/>
          <w:bCs/>
          <w:spacing w:val="-1"/>
        </w:rPr>
        <w:t>月25日</w:t>
      </w:r>
    </w:p>
    <w:p>
      <w:pPr>
        <w:spacing w:line="50" w:lineRule="exact"/>
      </w:pPr>
    </w:p>
    <w:tbl>
      <w:tblPr>
        <w:tblStyle w:val="5"/>
        <w:tblW w:w="1557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51"/>
        <w:gridCol w:w="813"/>
        <w:gridCol w:w="525"/>
        <w:gridCol w:w="2606"/>
        <w:gridCol w:w="607"/>
        <w:gridCol w:w="537"/>
        <w:gridCol w:w="537"/>
        <w:gridCol w:w="772"/>
        <w:gridCol w:w="827"/>
        <w:gridCol w:w="2096"/>
        <w:gridCol w:w="1463"/>
        <w:gridCol w:w="1323"/>
        <w:gridCol w:w="2302"/>
        <w:gridCol w:w="71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4" w:hRule="atLeast"/>
        </w:trPr>
        <w:tc>
          <w:tcPr>
            <w:tcW w:w="451" w:type="dxa"/>
            <w:vAlign w:val="top"/>
          </w:tcPr>
          <w:p>
            <w:pPr>
              <w:pStyle w:val="6"/>
              <w:spacing w:before="196" w:line="230" w:lineRule="auto"/>
              <w:ind w:left="125" w:right="103" w:hanging="6"/>
              <w:rPr>
                <w:sz w:val="22"/>
                <w:szCs w:val="22"/>
              </w:rPr>
            </w:pPr>
            <w:r>
              <w:rPr>
                <w:b/>
                <w:bCs/>
                <w:spacing w:val="-11"/>
                <w:sz w:val="22"/>
                <w:szCs w:val="22"/>
              </w:rPr>
              <w:t>序</w:t>
            </w:r>
            <w:r>
              <w:rPr>
                <w:b/>
                <w:bCs/>
                <w:spacing w:val="-17"/>
                <w:sz w:val="22"/>
                <w:szCs w:val="22"/>
              </w:rPr>
              <w:t>号</w:t>
            </w:r>
          </w:p>
        </w:tc>
        <w:tc>
          <w:tcPr>
            <w:tcW w:w="813" w:type="dxa"/>
            <w:vAlign w:val="top"/>
          </w:tcPr>
          <w:p>
            <w:pPr>
              <w:pStyle w:val="6"/>
              <w:spacing w:before="194" w:line="231" w:lineRule="auto"/>
              <w:ind w:left="297" w:right="64" w:hanging="222"/>
              <w:rPr>
                <w:sz w:val="22"/>
                <w:szCs w:val="22"/>
              </w:rPr>
            </w:pPr>
            <w:r>
              <w:rPr>
                <w:b/>
                <w:bCs/>
                <w:spacing w:val="-4"/>
                <w:sz w:val="22"/>
                <w:szCs w:val="22"/>
              </w:rPr>
              <w:t>事项名</w:t>
            </w:r>
            <w:r>
              <w:rPr>
                <w:b/>
                <w:bCs/>
                <w:spacing w:val="-3"/>
                <w:sz w:val="22"/>
                <w:szCs w:val="22"/>
              </w:rPr>
              <w:t>称</w:t>
            </w:r>
          </w:p>
        </w:tc>
        <w:tc>
          <w:tcPr>
            <w:tcW w:w="525" w:type="dxa"/>
            <w:vAlign w:val="top"/>
          </w:tcPr>
          <w:p>
            <w:pPr>
              <w:pStyle w:val="6"/>
              <w:spacing w:before="196" w:line="229" w:lineRule="auto"/>
              <w:ind w:left="41" w:right="32"/>
              <w:rPr>
                <w:sz w:val="22"/>
                <w:szCs w:val="22"/>
              </w:rPr>
            </w:pPr>
            <w:r>
              <w:rPr>
                <w:b/>
                <w:bCs/>
                <w:spacing w:val="-5"/>
                <w:sz w:val="22"/>
                <w:szCs w:val="22"/>
              </w:rPr>
              <w:t>权力</w:t>
            </w:r>
            <w:r>
              <w:rPr>
                <w:b/>
                <w:bCs/>
                <w:spacing w:val="-6"/>
                <w:sz w:val="22"/>
                <w:szCs w:val="22"/>
              </w:rPr>
              <w:t>类型</w:t>
            </w:r>
          </w:p>
        </w:tc>
        <w:tc>
          <w:tcPr>
            <w:tcW w:w="2606" w:type="dxa"/>
            <w:vAlign w:val="top"/>
          </w:tcPr>
          <w:p>
            <w:pPr>
              <w:spacing w:line="256" w:lineRule="auto"/>
              <w:rPr>
                <w:rFonts w:ascii="Arial"/>
                <w:sz w:val="21"/>
              </w:rPr>
            </w:pPr>
          </w:p>
          <w:p>
            <w:pPr>
              <w:pStyle w:val="6"/>
              <w:spacing w:before="71" w:line="216" w:lineRule="auto"/>
              <w:ind w:left="866"/>
              <w:rPr>
                <w:sz w:val="22"/>
                <w:szCs w:val="22"/>
              </w:rPr>
            </w:pPr>
            <w:r>
              <w:rPr>
                <w:b/>
                <w:bCs/>
                <w:spacing w:val="-4"/>
                <w:sz w:val="22"/>
                <w:szCs w:val="22"/>
              </w:rPr>
              <w:t>实施依据</w:t>
            </w:r>
          </w:p>
        </w:tc>
        <w:tc>
          <w:tcPr>
            <w:tcW w:w="607" w:type="dxa"/>
            <w:vAlign w:val="top"/>
          </w:tcPr>
          <w:p>
            <w:pPr>
              <w:pStyle w:val="6"/>
              <w:spacing w:before="196" w:line="230" w:lineRule="auto"/>
              <w:ind w:left="89" w:right="70" w:firstLine="1"/>
              <w:rPr>
                <w:sz w:val="22"/>
                <w:szCs w:val="22"/>
              </w:rPr>
            </w:pPr>
            <w:r>
              <w:rPr>
                <w:b/>
                <w:bCs/>
                <w:spacing w:val="-7"/>
                <w:sz w:val="22"/>
                <w:szCs w:val="22"/>
              </w:rPr>
              <w:t>行使</w:t>
            </w:r>
            <w:r>
              <w:rPr>
                <w:b/>
                <w:bCs/>
                <w:spacing w:val="-6"/>
                <w:sz w:val="22"/>
                <w:szCs w:val="22"/>
              </w:rPr>
              <w:t>主体</w:t>
            </w:r>
          </w:p>
        </w:tc>
        <w:tc>
          <w:tcPr>
            <w:tcW w:w="537" w:type="dxa"/>
            <w:vAlign w:val="top"/>
          </w:tcPr>
          <w:p>
            <w:pPr>
              <w:pStyle w:val="6"/>
              <w:spacing w:before="195" w:line="229" w:lineRule="auto"/>
              <w:ind w:left="52" w:right="34"/>
              <w:rPr>
                <w:sz w:val="22"/>
                <w:szCs w:val="22"/>
              </w:rPr>
            </w:pPr>
            <w:r>
              <w:rPr>
                <w:b/>
                <w:bCs/>
                <w:spacing w:val="-6"/>
                <w:sz w:val="22"/>
                <w:szCs w:val="22"/>
              </w:rPr>
              <w:t>承办</w:t>
            </w:r>
            <w:r>
              <w:rPr>
                <w:b/>
                <w:bCs/>
                <w:spacing w:val="-5"/>
                <w:sz w:val="22"/>
                <w:szCs w:val="22"/>
              </w:rPr>
              <w:t>机构</w:t>
            </w:r>
          </w:p>
        </w:tc>
        <w:tc>
          <w:tcPr>
            <w:tcW w:w="1309" w:type="dxa"/>
            <w:gridSpan w:val="2"/>
            <w:vAlign w:val="top"/>
          </w:tcPr>
          <w:p>
            <w:pPr>
              <w:pStyle w:val="6"/>
              <w:spacing w:before="196" w:line="229" w:lineRule="auto"/>
              <w:ind w:left="438" w:right="86" w:hanging="329"/>
              <w:rPr>
                <w:sz w:val="22"/>
                <w:szCs w:val="22"/>
              </w:rPr>
            </w:pPr>
            <w:r>
              <w:rPr>
                <w:b/>
                <w:bCs/>
                <w:spacing w:val="-3"/>
                <w:sz w:val="22"/>
                <w:szCs w:val="22"/>
              </w:rPr>
              <w:t>实施层级及</w:t>
            </w:r>
            <w:r>
              <w:rPr>
                <w:b/>
                <w:bCs/>
                <w:spacing w:val="-5"/>
                <w:sz w:val="22"/>
                <w:szCs w:val="22"/>
              </w:rPr>
              <w:t>权限</w:t>
            </w:r>
          </w:p>
        </w:tc>
        <w:tc>
          <w:tcPr>
            <w:tcW w:w="827" w:type="dxa"/>
            <w:vAlign w:val="top"/>
          </w:tcPr>
          <w:p>
            <w:pPr>
              <w:pStyle w:val="6"/>
              <w:spacing w:before="195" w:line="228" w:lineRule="auto"/>
              <w:ind w:left="200" w:right="178" w:firstLine="1"/>
              <w:rPr>
                <w:sz w:val="22"/>
                <w:szCs w:val="22"/>
              </w:rPr>
            </w:pPr>
            <w:r>
              <w:rPr>
                <w:b/>
                <w:bCs/>
                <w:spacing w:val="-7"/>
                <w:sz w:val="22"/>
                <w:szCs w:val="22"/>
              </w:rPr>
              <w:t>部门</w:t>
            </w:r>
            <w:r>
              <w:rPr>
                <w:b/>
                <w:bCs/>
                <w:spacing w:val="-6"/>
                <w:sz w:val="22"/>
                <w:szCs w:val="22"/>
              </w:rPr>
              <w:t>职责</w:t>
            </w:r>
          </w:p>
        </w:tc>
        <w:tc>
          <w:tcPr>
            <w:tcW w:w="2096" w:type="dxa"/>
            <w:vAlign w:val="top"/>
          </w:tcPr>
          <w:p>
            <w:pPr>
              <w:spacing w:line="257" w:lineRule="auto"/>
              <w:rPr>
                <w:rFonts w:ascii="Arial"/>
                <w:sz w:val="21"/>
              </w:rPr>
            </w:pPr>
          </w:p>
          <w:p>
            <w:pPr>
              <w:pStyle w:val="6"/>
              <w:spacing w:before="71" w:line="216" w:lineRule="auto"/>
              <w:ind w:left="398"/>
              <w:rPr>
                <w:sz w:val="22"/>
                <w:szCs w:val="22"/>
              </w:rPr>
            </w:pPr>
            <w:r>
              <w:rPr>
                <w:b/>
                <w:bCs/>
                <w:spacing w:val="-3"/>
                <w:sz w:val="22"/>
                <w:szCs w:val="22"/>
              </w:rPr>
              <w:t>责任事项内容</w:t>
            </w:r>
          </w:p>
        </w:tc>
        <w:tc>
          <w:tcPr>
            <w:tcW w:w="1463" w:type="dxa"/>
            <w:vAlign w:val="top"/>
          </w:tcPr>
          <w:p>
            <w:pPr>
              <w:spacing w:line="257" w:lineRule="auto"/>
              <w:rPr>
                <w:rFonts w:ascii="Arial"/>
                <w:sz w:val="21"/>
              </w:rPr>
            </w:pPr>
          </w:p>
          <w:p>
            <w:pPr>
              <w:pStyle w:val="6"/>
              <w:spacing w:before="71" w:line="216" w:lineRule="auto"/>
              <w:ind w:left="83"/>
              <w:rPr>
                <w:sz w:val="22"/>
                <w:szCs w:val="22"/>
              </w:rPr>
            </w:pPr>
            <w:r>
              <w:rPr>
                <w:b/>
                <w:bCs/>
                <w:spacing w:val="-3"/>
                <w:sz w:val="22"/>
                <w:szCs w:val="22"/>
              </w:rPr>
              <w:t>责任事项依据</w:t>
            </w:r>
          </w:p>
        </w:tc>
        <w:tc>
          <w:tcPr>
            <w:tcW w:w="1323" w:type="dxa"/>
            <w:vAlign w:val="top"/>
          </w:tcPr>
          <w:p>
            <w:pPr>
              <w:pStyle w:val="6"/>
              <w:spacing w:before="195" w:line="230" w:lineRule="auto"/>
              <w:ind w:left="582" w:right="88" w:hanging="466"/>
              <w:rPr>
                <w:sz w:val="22"/>
                <w:szCs w:val="22"/>
              </w:rPr>
            </w:pPr>
            <w:r>
              <w:rPr>
                <w:b/>
                <w:bCs/>
                <w:spacing w:val="-2"/>
                <w:sz w:val="22"/>
                <w:szCs w:val="22"/>
              </w:rPr>
              <w:t>追责对象范</w:t>
            </w:r>
            <w:r>
              <w:rPr>
                <w:b/>
                <w:bCs/>
                <w:spacing w:val="-3"/>
                <w:sz w:val="22"/>
                <w:szCs w:val="22"/>
              </w:rPr>
              <w:t>围</w:t>
            </w:r>
          </w:p>
        </w:tc>
        <w:tc>
          <w:tcPr>
            <w:tcW w:w="2302" w:type="dxa"/>
            <w:vAlign w:val="top"/>
          </w:tcPr>
          <w:p>
            <w:pPr>
              <w:spacing w:line="257" w:lineRule="auto"/>
              <w:rPr>
                <w:rFonts w:ascii="Arial"/>
                <w:sz w:val="21"/>
              </w:rPr>
            </w:pPr>
          </w:p>
          <w:p>
            <w:pPr>
              <w:pStyle w:val="6"/>
              <w:spacing w:before="71" w:line="216" w:lineRule="auto"/>
              <w:ind w:left="721"/>
              <w:rPr>
                <w:sz w:val="22"/>
                <w:szCs w:val="22"/>
              </w:rPr>
            </w:pPr>
            <w:r>
              <w:rPr>
                <w:b/>
                <w:bCs/>
                <w:spacing w:val="-3"/>
                <w:sz w:val="22"/>
                <w:szCs w:val="22"/>
              </w:rPr>
              <w:t>追责情形</w:t>
            </w:r>
          </w:p>
        </w:tc>
        <w:tc>
          <w:tcPr>
            <w:tcW w:w="712" w:type="dxa"/>
            <w:vAlign w:val="top"/>
          </w:tcPr>
          <w:p>
            <w:pPr>
              <w:spacing w:line="256" w:lineRule="auto"/>
              <w:rPr>
                <w:rFonts w:ascii="Arial"/>
                <w:sz w:val="21"/>
              </w:rPr>
            </w:pPr>
          </w:p>
          <w:p>
            <w:pPr>
              <w:pStyle w:val="6"/>
              <w:spacing w:before="71" w:line="221" w:lineRule="auto"/>
              <w:ind w:left="147"/>
              <w:rPr>
                <w:sz w:val="22"/>
                <w:szCs w:val="22"/>
              </w:rPr>
            </w:pPr>
            <w:r>
              <w:rPr>
                <w:b/>
                <w:bCs/>
                <w:spacing w:val="-7"/>
                <w:sz w:val="22"/>
                <w:szCs w:val="22"/>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29" w:hRule="atLeast"/>
        </w:trPr>
        <w:tc>
          <w:tcPr>
            <w:tcW w:w="451"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pStyle w:val="6"/>
              <w:spacing w:before="59" w:line="241" w:lineRule="auto"/>
              <w:ind w:left="199"/>
            </w:pPr>
            <w:r>
              <w:t>1</w:t>
            </w:r>
          </w:p>
        </w:tc>
        <w:tc>
          <w:tcPr>
            <w:tcW w:w="813" w:type="dxa"/>
            <w:vAlign w:val="top"/>
          </w:tcPr>
          <w:p>
            <w:pPr>
              <w:spacing w:line="287" w:lineRule="auto"/>
              <w:rPr>
                <w:rFonts w:ascii="Arial"/>
                <w:sz w:val="21"/>
              </w:rPr>
            </w:pPr>
          </w:p>
          <w:p>
            <w:pPr>
              <w:pStyle w:val="6"/>
              <w:spacing w:before="58" w:line="219" w:lineRule="auto"/>
              <w:ind w:left="32"/>
            </w:pPr>
            <w:r>
              <w:rPr>
                <w:spacing w:val="-2"/>
              </w:rPr>
              <w:t>对在省级</w:t>
            </w:r>
          </w:p>
          <w:p>
            <w:pPr>
              <w:pStyle w:val="6"/>
              <w:spacing w:before="9" w:line="219" w:lineRule="auto"/>
              <w:ind w:left="33"/>
            </w:pPr>
            <w:r>
              <w:rPr>
                <w:spacing w:val="-2"/>
              </w:rPr>
              <w:t>双拥模范</w:t>
            </w:r>
          </w:p>
          <w:p>
            <w:pPr>
              <w:pStyle w:val="6"/>
              <w:spacing w:before="12" w:line="219" w:lineRule="auto"/>
              <w:ind w:left="33"/>
            </w:pPr>
            <w:r>
              <w:rPr>
                <w:spacing w:val="-2"/>
              </w:rPr>
              <w:t>城（县）</w:t>
            </w:r>
          </w:p>
          <w:p>
            <w:pPr>
              <w:pStyle w:val="6"/>
              <w:spacing w:before="12" w:line="220" w:lineRule="auto"/>
              <w:ind w:left="33"/>
            </w:pPr>
            <w:r>
              <w:rPr>
                <w:spacing w:val="-2"/>
              </w:rPr>
              <w:t>创建活动</w:t>
            </w:r>
          </w:p>
          <w:p>
            <w:pPr>
              <w:pStyle w:val="6"/>
              <w:spacing w:before="10" w:line="219" w:lineRule="auto"/>
              <w:ind w:left="49"/>
            </w:pPr>
            <w:r>
              <w:rPr>
                <w:spacing w:val="-6"/>
              </w:rPr>
              <w:t>中做出突</w:t>
            </w:r>
          </w:p>
          <w:p>
            <w:pPr>
              <w:pStyle w:val="6"/>
              <w:spacing w:before="9" w:line="220" w:lineRule="auto"/>
              <w:ind w:left="48"/>
            </w:pPr>
            <w:r>
              <w:rPr>
                <w:spacing w:val="-6"/>
              </w:rPr>
              <w:t>出成绩的</w:t>
            </w:r>
          </w:p>
          <w:p>
            <w:pPr>
              <w:pStyle w:val="6"/>
              <w:spacing w:before="12" w:line="219" w:lineRule="auto"/>
              <w:ind w:left="34"/>
            </w:pPr>
            <w:r>
              <w:rPr>
                <w:spacing w:val="-3"/>
              </w:rPr>
              <w:t>单位和个</w:t>
            </w:r>
          </w:p>
          <w:p>
            <w:pPr>
              <w:pStyle w:val="6"/>
              <w:spacing w:before="12" w:line="219" w:lineRule="auto"/>
              <w:ind w:left="34"/>
            </w:pPr>
            <w:r>
              <w:rPr>
                <w:spacing w:val="-3"/>
              </w:rPr>
              <w:t>人的奖励</w:t>
            </w:r>
          </w:p>
        </w:tc>
        <w:tc>
          <w:tcPr>
            <w:tcW w:w="525" w:type="dxa"/>
            <w:vAlign w:val="top"/>
          </w:tcPr>
          <w:p>
            <w:pPr>
              <w:spacing w:line="319" w:lineRule="auto"/>
              <w:rPr>
                <w:rFonts w:ascii="Arial"/>
                <w:sz w:val="21"/>
              </w:rPr>
            </w:pPr>
          </w:p>
          <w:p>
            <w:pPr>
              <w:spacing w:line="319" w:lineRule="auto"/>
              <w:rPr>
                <w:rFonts w:ascii="Arial"/>
                <w:sz w:val="21"/>
              </w:rPr>
            </w:pPr>
          </w:p>
          <w:p>
            <w:pPr>
              <w:spacing w:line="319" w:lineRule="auto"/>
              <w:rPr>
                <w:rFonts w:ascii="Arial"/>
                <w:sz w:val="21"/>
              </w:rPr>
            </w:pPr>
          </w:p>
          <w:p>
            <w:pPr>
              <w:pStyle w:val="6"/>
              <w:spacing w:before="58" w:line="233" w:lineRule="auto"/>
              <w:ind w:left="35" w:right="122" w:firstLine="1"/>
            </w:pPr>
            <w:r>
              <w:rPr>
                <w:spacing w:val="-5"/>
              </w:rPr>
              <w:t>行政奖励</w:t>
            </w:r>
          </w:p>
        </w:tc>
        <w:tc>
          <w:tcPr>
            <w:tcW w:w="2606" w:type="dxa"/>
            <w:vAlign w:val="top"/>
          </w:tcPr>
          <w:p>
            <w:pPr>
              <w:pStyle w:val="6"/>
              <w:spacing w:before="20" w:line="231" w:lineRule="auto"/>
              <w:ind w:left="34" w:right="42" w:hanging="3"/>
            </w:pPr>
            <w:r>
              <w:rPr>
                <w:spacing w:val="-1"/>
              </w:rPr>
              <w:t>【规范性文件】《关于印发〈双拥模范城（县）创建命名管理办</w:t>
            </w:r>
            <w:r>
              <w:rPr>
                <w:spacing w:val="-2"/>
              </w:rPr>
              <w:t>法〉和〈全国双拥模范城（县）</w:t>
            </w:r>
            <w:r>
              <w:rPr>
                <w:spacing w:val="-1"/>
              </w:rPr>
              <w:t>考评标准》的通知〉（国拥〔</w:t>
            </w:r>
          </w:p>
          <w:p>
            <w:pPr>
              <w:pStyle w:val="6"/>
              <w:spacing w:line="220" w:lineRule="auto"/>
              <w:ind w:left="37"/>
            </w:pPr>
            <w:r>
              <w:rPr>
                <w:spacing w:val="-1"/>
              </w:rPr>
              <w:t>2019〕3号）</w:t>
            </w:r>
          </w:p>
          <w:p>
            <w:pPr>
              <w:pStyle w:val="6"/>
              <w:spacing w:before="7" w:line="218" w:lineRule="auto"/>
              <w:ind w:left="35" w:right="42" w:firstLine="360"/>
              <w:jc w:val="both"/>
            </w:pPr>
            <w:r>
              <w:rPr>
                <w:spacing w:val="-1"/>
              </w:rPr>
              <w:t>第一章第七条：对命名的双拥模范城（县）授予奖匾，对双拥工作成绩突出的单位和个人给予表彰。各地、各有关部门可从实际出发制定奖励办法，对被命名表彰的双拥模范城（县）、双</w:t>
            </w:r>
          </w:p>
        </w:tc>
        <w:tc>
          <w:tcPr>
            <w:tcW w:w="607" w:type="dxa"/>
            <w:vAlign w:val="top"/>
          </w:tcPr>
          <w:p>
            <w:pPr>
              <w:spacing w:line="316" w:lineRule="auto"/>
              <w:rPr>
                <w:rFonts w:ascii="Arial"/>
                <w:sz w:val="21"/>
              </w:rPr>
            </w:pPr>
          </w:p>
          <w:p>
            <w:pPr>
              <w:pStyle w:val="6"/>
              <w:spacing w:before="58" w:line="231" w:lineRule="auto"/>
              <w:ind w:left="38" w:leftChars="0" w:right="21" w:rightChars="0"/>
              <w:jc w:val="both"/>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leftChars="0"/>
            </w:pPr>
            <w:r>
              <w:rPr>
                <w:rFonts w:hint="eastAsia"/>
                <w:lang w:eastAsia="zh-CN"/>
              </w:rPr>
              <w:t>拥军优抚和安置就业科</w:t>
            </w:r>
          </w:p>
        </w:tc>
        <w:tc>
          <w:tcPr>
            <w:tcW w:w="537" w:type="dxa"/>
            <w:vAlign w:val="top"/>
          </w:tcPr>
          <w:p>
            <w:pPr>
              <w:spacing w:line="319" w:lineRule="auto"/>
              <w:rPr>
                <w:rFonts w:ascii="Arial"/>
                <w:sz w:val="21"/>
              </w:rPr>
            </w:pPr>
          </w:p>
          <w:p>
            <w:pPr>
              <w:spacing w:line="319" w:lineRule="auto"/>
              <w:rPr>
                <w:rFonts w:ascii="Arial"/>
                <w:sz w:val="21"/>
              </w:rPr>
            </w:pPr>
          </w:p>
          <w:p>
            <w:pPr>
              <w:spacing w:line="319" w:lineRule="auto"/>
              <w:rPr>
                <w:rFonts w:ascii="Arial"/>
                <w:sz w:val="21"/>
              </w:rPr>
            </w:pPr>
          </w:p>
          <w:p>
            <w:pPr>
              <w:pStyle w:val="6"/>
              <w:spacing w:before="58" w:line="234" w:lineRule="auto"/>
              <w:ind w:left="48" w:right="132" w:hanging="12"/>
            </w:pPr>
            <w:r>
              <w:rPr>
                <w:spacing w:val="-4"/>
              </w:rPr>
              <w:t>县市</w:t>
            </w:r>
            <w:r>
              <w:rPr>
                <w:spacing w:val="-11"/>
              </w:rPr>
              <w:t>区级</w:t>
            </w:r>
          </w:p>
        </w:tc>
        <w:tc>
          <w:tcPr>
            <w:tcW w:w="772" w:type="dxa"/>
            <w:vAlign w:val="top"/>
          </w:tcPr>
          <w:p>
            <w:pPr>
              <w:pStyle w:val="6"/>
              <w:spacing w:before="21" w:line="219" w:lineRule="auto"/>
              <w:ind w:left="46"/>
            </w:pPr>
            <w:r>
              <w:rPr>
                <w:spacing w:val="-5"/>
              </w:rPr>
              <w:t>负责对</w:t>
            </w:r>
          </w:p>
          <w:p>
            <w:pPr>
              <w:pStyle w:val="6"/>
              <w:spacing w:before="9" w:line="220" w:lineRule="auto"/>
              <w:ind w:left="41"/>
            </w:pPr>
            <w:r>
              <w:rPr>
                <w:spacing w:val="-4"/>
              </w:rPr>
              <w:t>行政区</w:t>
            </w:r>
          </w:p>
          <w:p>
            <w:pPr>
              <w:pStyle w:val="6"/>
              <w:spacing w:before="11" w:line="220" w:lineRule="auto"/>
              <w:ind w:left="39"/>
            </w:pPr>
            <w:r>
              <w:rPr>
                <w:spacing w:val="-3"/>
              </w:rPr>
              <w:t>域在双</w:t>
            </w:r>
          </w:p>
          <w:p>
            <w:pPr>
              <w:pStyle w:val="6"/>
              <w:spacing w:before="10" w:line="230" w:lineRule="auto"/>
              <w:ind w:left="39" w:right="185"/>
            </w:pPr>
            <w:r>
              <w:rPr>
                <w:spacing w:val="-3"/>
              </w:rPr>
              <w:t>拥模范</w:t>
            </w:r>
            <w:r>
              <w:t>城</w:t>
            </w:r>
          </w:p>
          <w:p>
            <w:pPr>
              <w:pStyle w:val="6"/>
              <w:spacing w:line="223" w:lineRule="auto"/>
              <w:ind w:left="48"/>
            </w:pPr>
            <w:r>
              <w:rPr>
                <w:spacing w:val="-6"/>
              </w:rPr>
              <w:t>（县）</w:t>
            </w:r>
          </w:p>
          <w:p>
            <w:pPr>
              <w:pStyle w:val="6"/>
              <w:spacing w:before="8" w:line="220" w:lineRule="auto"/>
              <w:ind w:left="39"/>
            </w:pPr>
            <w:r>
              <w:rPr>
                <w:spacing w:val="-3"/>
              </w:rPr>
              <w:t>创建活</w:t>
            </w:r>
          </w:p>
          <w:p>
            <w:pPr>
              <w:pStyle w:val="6"/>
              <w:spacing w:before="11" w:line="219" w:lineRule="auto"/>
              <w:ind w:left="39"/>
            </w:pPr>
            <w:r>
              <w:rPr>
                <w:spacing w:val="-3"/>
              </w:rPr>
              <w:t>动中做</w:t>
            </w:r>
          </w:p>
          <w:p>
            <w:pPr>
              <w:pStyle w:val="6"/>
              <w:spacing w:before="12" w:line="223" w:lineRule="auto"/>
              <w:ind w:left="54"/>
            </w:pPr>
            <w:r>
              <w:rPr>
                <w:spacing w:val="-8"/>
              </w:rPr>
              <w:t>出突出</w:t>
            </w:r>
          </w:p>
          <w:p>
            <w:pPr>
              <w:pStyle w:val="6"/>
              <w:spacing w:before="6" w:line="220" w:lineRule="auto"/>
              <w:ind w:left="40"/>
            </w:pPr>
            <w:r>
              <w:rPr>
                <w:spacing w:val="-3"/>
              </w:rPr>
              <w:t>成绩的</w:t>
            </w:r>
          </w:p>
          <w:p>
            <w:pPr>
              <w:pStyle w:val="6"/>
              <w:spacing w:before="11" w:line="149" w:lineRule="exact"/>
              <w:ind w:left="40"/>
            </w:pPr>
            <w:r>
              <w:rPr>
                <w:spacing w:val="-3"/>
                <w:position w:val="-1"/>
              </w:rPr>
              <w:t>单位和</w:t>
            </w:r>
          </w:p>
        </w:tc>
        <w:tc>
          <w:tcPr>
            <w:tcW w:w="827" w:type="dxa"/>
            <w:vAlign w:val="top"/>
          </w:tcPr>
          <w:p>
            <w:pPr>
              <w:spacing w:line="287" w:lineRule="auto"/>
              <w:rPr>
                <w:rFonts w:ascii="Arial"/>
                <w:sz w:val="21"/>
              </w:rPr>
            </w:pPr>
          </w:p>
          <w:p>
            <w:pPr>
              <w:pStyle w:val="6"/>
              <w:spacing w:before="58" w:line="219" w:lineRule="auto"/>
              <w:ind w:left="40"/>
            </w:pPr>
            <w:r>
              <w:rPr>
                <w:spacing w:val="-2"/>
              </w:rPr>
              <w:t>县市区级</w:t>
            </w:r>
          </w:p>
          <w:p>
            <w:pPr>
              <w:pStyle w:val="6"/>
              <w:spacing w:before="8" w:line="219" w:lineRule="auto"/>
              <w:ind w:left="40"/>
            </w:pPr>
            <w:r>
              <w:rPr>
                <w:spacing w:val="-2"/>
              </w:rPr>
              <w:t>退役军人</w:t>
            </w:r>
          </w:p>
          <w:p>
            <w:pPr>
              <w:pStyle w:val="6"/>
              <w:spacing w:before="13" w:line="219" w:lineRule="auto"/>
              <w:ind w:left="40"/>
            </w:pPr>
            <w:r>
              <w:rPr>
                <w:spacing w:val="-2"/>
              </w:rPr>
              <w:t>事务部门</w:t>
            </w:r>
          </w:p>
          <w:p>
            <w:pPr>
              <w:pStyle w:val="6"/>
              <w:spacing w:before="12" w:line="219" w:lineRule="auto"/>
              <w:ind w:left="41"/>
            </w:pPr>
            <w:r>
              <w:rPr>
                <w:spacing w:val="-3"/>
              </w:rPr>
              <w:t>按要求推</w:t>
            </w:r>
          </w:p>
          <w:p>
            <w:pPr>
              <w:pStyle w:val="6"/>
              <w:spacing w:before="10" w:line="219" w:lineRule="auto"/>
              <w:ind w:left="40"/>
            </w:pPr>
            <w:r>
              <w:rPr>
                <w:spacing w:val="-2"/>
              </w:rPr>
              <w:t>荐表彰对</w:t>
            </w:r>
          </w:p>
          <w:p>
            <w:pPr>
              <w:pStyle w:val="6"/>
              <w:spacing w:before="10" w:line="219" w:lineRule="auto"/>
              <w:ind w:left="46"/>
            </w:pPr>
            <w:r>
              <w:rPr>
                <w:spacing w:val="-4"/>
              </w:rPr>
              <w:t>象，并填</w:t>
            </w:r>
          </w:p>
          <w:p>
            <w:pPr>
              <w:pStyle w:val="6"/>
              <w:spacing w:before="13" w:line="220" w:lineRule="auto"/>
              <w:ind w:left="44"/>
            </w:pPr>
            <w:r>
              <w:rPr>
                <w:spacing w:val="-3"/>
              </w:rPr>
              <w:t>写相关推</w:t>
            </w:r>
          </w:p>
          <w:p>
            <w:pPr>
              <w:pStyle w:val="6"/>
              <w:spacing w:before="11" w:line="219" w:lineRule="auto"/>
              <w:ind w:left="40"/>
            </w:pPr>
            <w:r>
              <w:rPr>
                <w:spacing w:val="-2"/>
              </w:rPr>
              <w:t>荐表格。</w:t>
            </w:r>
          </w:p>
        </w:tc>
        <w:tc>
          <w:tcPr>
            <w:tcW w:w="2096" w:type="dxa"/>
            <w:vAlign w:val="top"/>
          </w:tcPr>
          <w:p>
            <w:pPr>
              <w:pStyle w:val="6"/>
              <w:spacing w:before="122" w:line="219" w:lineRule="auto"/>
              <w:ind w:left="42"/>
            </w:pPr>
            <w:r>
              <w:rPr>
                <w:spacing w:val="-2"/>
              </w:rPr>
              <w:t>直接实施责任：</w:t>
            </w:r>
          </w:p>
          <w:p>
            <w:pPr>
              <w:pStyle w:val="6"/>
              <w:spacing w:before="10" w:line="231" w:lineRule="auto"/>
              <w:ind w:left="43" w:right="65" w:firstLine="10"/>
            </w:pPr>
            <w:r>
              <w:rPr>
                <w:spacing w:val="-2"/>
              </w:rPr>
              <w:t>1.制定评选、表彰、奖励</w:t>
            </w:r>
            <w:r>
              <w:rPr>
                <w:spacing w:val="-1"/>
              </w:rPr>
              <w:t>活动实施方案，在一定范围内组织实施阶段责任；</w:t>
            </w:r>
          </w:p>
          <w:p>
            <w:pPr>
              <w:pStyle w:val="6"/>
              <w:spacing w:line="218" w:lineRule="auto"/>
              <w:ind w:left="43"/>
            </w:pPr>
            <w:r>
              <w:rPr>
                <w:spacing w:val="-1"/>
              </w:rPr>
              <w:t>2.对上报材料等进行审</w:t>
            </w:r>
          </w:p>
          <w:p>
            <w:pPr>
              <w:pStyle w:val="6"/>
              <w:spacing w:before="11" w:line="219" w:lineRule="auto"/>
              <w:ind w:left="43"/>
            </w:pPr>
            <w:r>
              <w:rPr>
                <w:spacing w:val="-1"/>
              </w:rPr>
              <w:t>查，提出拟表彰奖励名</w:t>
            </w:r>
          </w:p>
          <w:p>
            <w:pPr>
              <w:pStyle w:val="6"/>
              <w:spacing w:before="9" w:line="232" w:lineRule="auto"/>
              <w:ind w:left="41" w:right="67"/>
            </w:pPr>
            <w:r>
              <w:rPr>
                <w:spacing w:val="-1"/>
              </w:rPr>
              <w:t>单，在规定时间内进行公</w:t>
            </w:r>
            <w:r>
              <w:rPr>
                <w:spacing w:val="-4"/>
              </w:rPr>
              <w:t>示；</w:t>
            </w:r>
          </w:p>
          <w:p>
            <w:pPr>
              <w:pStyle w:val="6"/>
              <w:spacing w:before="1" w:line="232" w:lineRule="auto"/>
              <w:ind w:left="40" w:right="65" w:firstLine="4"/>
            </w:pPr>
            <w:r>
              <w:rPr>
                <w:spacing w:val="-1"/>
              </w:rPr>
              <w:t>3.对符合条件的人员进行</w:t>
            </w:r>
            <w:r>
              <w:rPr>
                <w:spacing w:val="-2"/>
              </w:rPr>
              <w:t>表彰鼓励。</w:t>
            </w:r>
          </w:p>
        </w:tc>
        <w:tc>
          <w:tcPr>
            <w:tcW w:w="1463" w:type="dxa"/>
            <w:vAlign w:val="top"/>
          </w:tcPr>
          <w:p>
            <w:pPr>
              <w:pStyle w:val="6"/>
              <w:spacing w:before="21" w:line="219" w:lineRule="auto"/>
              <w:ind w:left="36"/>
            </w:pPr>
            <w:r>
              <w:rPr>
                <w:spacing w:val="-1"/>
              </w:rPr>
              <w:t>【规范性文件】</w:t>
            </w:r>
          </w:p>
          <w:p>
            <w:pPr>
              <w:pStyle w:val="6"/>
              <w:spacing w:before="9" w:line="231" w:lineRule="auto"/>
              <w:ind w:left="40" w:right="155" w:firstLine="5"/>
            </w:pPr>
            <w:r>
              <w:rPr>
                <w:spacing w:val="-2"/>
              </w:rPr>
              <w:t>《关于印发〈双</w:t>
            </w:r>
            <w:r>
              <w:rPr>
                <w:spacing w:val="-3"/>
              </w:rPr>
              <w:t>拥模范城（县）</w:t>
            </w:r>
            <w:r>
              <w:rPr>
                <w:spacing w:val="-2"/>
              </w:rPr>
              <w:t>创建命名管理办法〉和〈全国双</w:t>
            </w:r>
            <w:r>
              <w:rPr>
                <w:spacing w:val="-3"/>
              </w:rPr>
              <w:t>拥模范城（县）</w:t>
            </w:r>
            <w:r>
              <w:rPr>
                <w:spacing w:val="-2"/>
              </w:rPr>
              <w:t>考评标准》的通知〉（国拥〔</w:t>
            </w:r>
          </w:p>
          <w:p>
            <w:pPr>
              <w:pStyle w:val="6"/>
              <w:spacing w:line="220" w:lineRule="auto"/>
              <w:ind w:left="42"/>
            </w:pPr>
            <w:r>
              <w:rPr>
                <w:spacing w:val="-1"/>
              </w:rPr>
              <w:t>2019〕3号）</w:t>
            </w:r>
          </w:p>
          <w:p>
            <w:pPr>
              <w:pStyle w:val="6"/>
              <w:spacing w:before="8" w:line="192" w:lineRule="auto"/>
              <w:ind w:left="41" w:right="155" w:firstLine="358"/>
            </w:pPr>
            <w:r>
              <w:rPr>
                <w:spacing w:val="-2"/>
              </w:rPr>
              <w:t>第一章第七条：对命名的双</w:t>
            </w:r>
          </w:p>
        </w:tc>
        <w:tc>
          <w:tcPr>
            <w:tcW w:w="1323" w:type="dxa"/>
            <w:vAlign w:val="top"/>
          </w:tcPr>
          <w:p>
            <w:pPr>
              <w:spacing w:line="310" w:lineRule="auto"/>
              <w:rPr>
                <w:rFonts w:ascii="Arial"/>
                <w:sz w:val="21"/>
              </w:rPr>
            </w:pPr>
          </w:p>
          <w:p>
            <w:pPr>
              <w:spacing w:line="310" w:lineRule="auto"/>
              <w:rPr>
                <w:rFonts w:ascii="Arial"/>
                <w:sz w:val="21"/>
              </w:rPr>
            </w:pPr>
          </w:p>
          <w:p>
            <w:pPr>
              <w:pStyle w:val="6"/>
              <w:spacing w:before="59" w:line="219" w:lineRule="auto"/>
              <w:ind w:left="54"/>
            </w:pPr>
            <w:r>
              <w:rPr>
                <w:spacing w:val="-3"/>
              </w:rPr>
              <w:t>1.具体承办人；</w:t>
            </w:r>
          </w:p>
          <w:p>
            <w:pPr>
              <w:pStyle w:val="6"/>
              <w:spacing w:before="12" w:line="231" w:lineRule="auto"/>
              <w:ind w:left="42" w:right="12"/>
            </w:pPr>
            <w:r>
              <w:rPr>
                <w:spacing w:val="-1"/>
              </w:rPr>
              <w:t>2.内设机构负责</w:t>
            </w:r>
            <w:r>
              <w:rPr>
                <w:spacing w:val="-5"/>
              </w:rPr>
              <w:t>人；</w:t>
            </w:r>
          </w:p>
          <w:p>
            <w:pPr>
              <w:pStyle w:val="6"/>
              <w:spacing w:before="1" w:line="230" w:lineRule="auto"/>
              <w:ind w:left="42" w:right="12" w:firstLine="2"/>
            </w:pPr>
            <w:r>
              <w:rPr>
                <w:spacing w:val="-2"/>
              </w:rPr>
              <w:t>3.单位法定代表人或分管领导。</w:t>
            </w:r>
          </w:p>
        </w:tc>
        <w:tc>
          <w:tcPr>
            <w:tcW w:w="2302" w:type="dxa"/>
            <w:vAlign w:val="top"/>
          </w:tcPr>
          <w:p>
            <w:pPr>
              <w:pStyle w:val="6"/>
              <w:spacing w:before="20" w:line="231" w:lineRule="auto"/>
              <w:ind w:left="44" w:right="89" w:firstLine="14"/>
              <w:jc w:val="both"/>
            </w:pPr>
            <w:r>
              <w:rPr>
                <w:spacing w:val="-2"/>
              </w:rPr>
              <w:t>因不履行或不正确履行行政</w:t>
            </w:r>
            <w:r>
              <w:rPr>
                <w:spacing w:val="-1"/>
              </w:rPr>
              <w:t>职责，有下列情形的，行政机关及相关工作人员应承担</w:t>
            </w:r>
            <w:r>
              <w:rPr>
                <w:spacing w:val="-2"/>
              </w:rPr>
              <w:t>相应的责任：</w:t>
            </w:r>
          </w:p>
          <w:p>
            <w:pPr>
              <w:pStyle w:val="6"/>
              <w:spacing w:line="230" w:lineRule="auto"/>
              <w:ind w:left="46" w:right="89" w:firstLine="11"/>
            </w:pPr>
            <w:r>
              <w:rPr>
                <w:spacing w:val="-2"/>
              </w:rPr>
              <w:t>1.违反表彰奖励规定进行表彰奖励的；</w:t>
            </w:r>
          </w:p>
          <w:p>
            <w:pPr>
              <w:pStyle w:val="6"/>
              <w:spacing w:before="1" w:line="230" w:lineRule="auto"/>
              <w:ind w:left="46" w:right="89"/>
            </w:pPr>
            <w:r>
              <w:rPr>
                <w:spacing w:val="-1"/>
              </w:rPr>
              <w:t>2.未按规定审核，对不符合条件的单位和个人进行表彰</w:t>
            </w:r>
            <w:r>
              <w:rPr>
                <w:spacing w:val="-3"/>
              </w:rPr>
              <w:t>奖励的；</w:t>
            </w:r>
          </w:p>
          <w:p>
            <w:pPr>
              <w:pStyle w:val="6"/>
              <w:spacing w:line="192" w:lineRule="auto"/>
              <w:ind w:left="45" w:right="89" w:firstLine="2"/>
            </w:pPr>
            <w:r>
              <w:rPr>
                <w:spacing w:val="-1"/>
              </w:rPr>
              <w:t>3.滥用职权、玩忽职守、徇</w:t>
            </w:r>
            <w:r>
              <w:rPr>
                <w:spacing w:val="-2"/>
              </w:rPr>
              <w:t>私舞弊的；</w:t>
            </w:r>
          </w:p>
        </w:tc>
        <w:tc>
          <w:tcPr>
            <w:tcW w:w="712"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91" w:hRule="atLeast"/>
        </w:trPr>
        <w:tc>
          <w:tcPr>
            <w:tcW w:w="451"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6"/>
              <w:spacing w:before="58" w:line="241" w:lineRule="auto"/>
              <w:ind w:left="188"/>
            </w:pPr>
            <w:r>
              <w:t>2</w:t>
            </w:r>
          </w:p>
        </w:tc>
        <w:tc>
          <w:tcPr>
            <w:tcW w:w="813" w:type="dxa"/>
            <w:vAlign w:val="top"/>
          </w:tcPr>
          <w:p>
            <w:pPr>
              <w:spacing w:line="295" w:lineRule="auto"/>
              <w:rPr>
                <w:rFonts w:ascii="Arial"/>
                <w:sz w:val="21"/>
              </w:rPr>
            </w:pPr>
          </w:p>
          <w:p>
            <w:pPr>
              <w:spacing w:line="295" w:lineRule="auto"/>
              <w:rPr>
                <w:rFonts w:ascii="Arial"/>
                <w:sz w:val="21"/>
              </w:rPr>
            </w:pPr>
          </w:p>
          <w:p>
            <w:pPr>
              <w:spacing w:line="296" w:lineRule="auto"/>
              <w:rPr>
                <w:rFonts w:ascii="Arial"/>
                <w:sz w:val="21"/>
              </w:rPr>
            </w:pPr>
          </w:p>
          <w:p>
            <w:pPr>
              <w:spacing w:line="296" w:lineRule="auto"/>
              <w:rPr>
                <w:rFonts w:ascii="Arial"/>
                <w:sz w:val="21"/>
              </w:rPr>
            </w:pPr>
          </w:p>
          <w:p>
            <w:pPr>
              <w:pStyle w:val="6"/>
              <w:spacing w:before="59" w:line="231" w:lineRule="auto"/>
              <w:ind w:left="32" w:right="51"/>
            </w:pPr>
            <w:r>
              <w:rPr>
                <w:spacing w:val="-2"/>
              </w:rPr>
              <w:t>优抚先进</w:t>
            </w:r>
            <w:r>
              <w:rPr>
                <w:spacing w:val="-4"/>
              </w:rPr>
              <w:t>表彰</w:t>
            </w:r>
          </w:p>
        </w:tc>
        <w:tc>
          <w:tcPr>
            <w:tcW w:w="525" w:type="dxa"/>
            <w:vAlign w:val="top"/>
          </w:tcPr>
          <w:p>
            <w:pPr>
              <w:spacing w:line="295" w:lineRule="auto"/>
              <w:rPr>
                <w:rFonts w:ascii="Arial"/>
                <w:sz w:val="21"/>
              </w:rPr>
            </w:pPr>
          </w:p>
          <w:p>
            <w:pPr>
              <w:spacing w:line="295" w:lineRule="auto"/>
              <w:rPr>
                <w:rFonts w:ascii="Arial"/>
                <w:sz w:val="21"/>
              </w:rPr>
            </w:pPr>
          </w:p>
          <w:p>
            <w:pPr>
              <w:spacing w:line="296" w:lineRule="auto"/>
              <w:rPr>
                <w:rFonts w:ascii="Arial"/>
                <w:sz w:val="21"/>
              </w:rPr>
            </w:pPr>
          </w:p>
          <w:p>
            <w:pPr>
              <w:spacing w:line="296" w:lineRule="auto"/>
              <w:rPr>
                <w:rFonts w:ascii="Arial"/>
                <w:sz w:val="21"/>
              </w:rPr>
            </w:pPr>
          </w:p>
          <w:p>
            <w:pPr>
              <w:pStyle w:val="6"/>
              <w:spacing w:before="59" w:line="231" w:lineRule="auto"/>
              <w:ind w:left="35" w:right="122" w:firstLine="1"/>
            </w:pPr>
            <w:r>
              <w:rPr>
                <w:spacing w:val="-5"/>
              </w:rPr>
              <w:t>行政奖励</w:t>
            </w:r>
          </w:p>
        </w:tc>
        <w:tc>
          <w:tcPr>
            <w:tcW w:w="2606" w:type="dxa"/>
            <w:vAlign w:val="top"/>
          </w:tcPr>
          <w:p>
            <w:pPr>
              <w:pStyle w:val="6"/>
              <w:spacing w:before="3" w:line="231" w:lineRule="auto"/>
              <w:ind w:left="34" w:right="42" w:firstLine="360"/>
              <w:jc w:val="both"/>
            </w:pPr>
            <w:r>
              <w:rPr>
                <w:spacing w:val="-1"/>
              </w:rPr>
              <w:t>【法规】《军人抚恤优待条例》</w:t>
            </w:r>
            <w:r>
              <w:rPr>
                <w:spacing w:val="2"/>
              </w:rPr>
              <w:t xml:space="preserve"> </w:t>
            </w:r>
            <w:r>
              <w:t>(20</w:t>
            </w:r>
            <w:r>
              <w:rPr>
                <w:rFonts w:hint="eastAsia"/>
                <w:lang w:val="en-US" w:eastAsia="zh-CN"/>
              </w:rPr>
              <w:t>24</w:t>
            </w:r>
            <w:r>
              <w:t>年8月</w:t>
            </w:r>
            <w:r>
              <w:rPr>
                <w:rFonts w:hint="eastAsia"/>
                <w:lang w:val="en-US" w:eastAsia="zh-CN"/>
              </w:rPr>
              <w:t>5</w:t>
            </w:r>
            <w:r>
              <w:t>日中华人民共和国</w:t>
            </w:r>
            <w:r>
              <w:rPr>
                <w:spacing w:val="-1"/>
              </w:rPr>
              <w:t>国务院、中华人民共和国中央军事委员会令第</w:t>
            </w:r>
            <w:r>
              <w:rPr>
                <w:rFonts w:hint="eastAsia"/>
                <w:spacing w:val="-1"/>
                <w:lang w:val="en-US" w:eastAsia="zh-CN"/>
              </w:rPr>
              <w:t>788</w:t>
            </w:r>
            <w:r>
              <w:rPr>
                <w:spacing w:val="-1"/>
              </w:rPr>
              <w:t>号</w:t>
            </w:r>
            <w:r>
              <w:rPr>
                <w:rFonts w:hint="eastAsia"/>
                <w:spacing w:val="-1"/>
                <w:lang w:eastAsia="zh-CN"/>
              </w:rPr>
              <w:t>第三次修订。</w:t>
            </w:r>
            <w:r>
              <w:rPr>
                <w:spacing w:val="-1"/>
              </w:rPr>
              <w:t>20</w:t>
            </w:r>
            <w:r>
              <w:rPr>
                <w:rFonts w:hint="eastAsia"/>
                <w:spacing w:val="-1"/>
                <w:lang w:val="en-US" w:eastAsia="zh-CN"/>
              </w:rPr>
              <w:t>24</w:t>
            </w:r>
            <w:r>
              <w:t>年10月1日起实施</w:t>
            </w:r>
            <w:r>
              <w:rPr>
                <w:rFonts w:hint="eastAsia"/>
                <w:lang w:eastAsia="zh-CN"/>
              </w:rPr>
              <w:t>。</w:t>
            </w:r>
            <w:r>
              <w:rPr>
                <w:spacing w:val="-1"/>
              </w:rPr>
              <w:t>第</w:t>
            </w:r>
            <w:r>
              <w:rPr>
                <w:rFonts w:hint="eastAsia"/>
                <w:spacing w:val="-1"/>
                <w:lang w:eastAsia="zh-CN"/>
              </w:rPr>
              <w:t>九</w:t>
            </w:r>
            <w:r>
              <w:rPr>
                <w:spacing w:val="-1"/>
              </w:rPr>
              <w:t>条：对在军人抚恤优待工作中作出显著成绩的单位和个人，</w:t>
            </w:r>
            <w:r>
              <w:rPr>
                <w:rFonts w:hint="eastAsia"/>
                <w:spacing w:val="-1"/>
                <w:lang w:eastAsia="zh-CN"/>
              </w:rPr>
              <w:t>按照国家有关规定</w:t>
            </w:r>
            <w:r>
              <w:rPr>
                <w:spacing w:val="-1"/>
              </w:rPr>
              <w:t>给予表彰和奖</w:t>
            </w:r>
            <w:r>
              <w:rPr>
                <w:spacing w:val="-4"/>
              </w:rPr>
              <w:t>励。</w:t>
            </w:r>
          </w:p>
        </w:tc>
        <w:tc>
          <w:tcPr>
            <w:tcW w:w="607" w:type="dxa"/>
            <w:vAlign w:val="top"/>
          </w:tcPr>
          <w:p>
            <w:pPr>
              <w:spacing w:line="316" w:lineRule="auto"/>
              <w:rPr>
                <w:rFonts w:ascii="Arial"/>
                <w:sz w:val="21"/>
              </w:rPr>
            </w:pPr>
          </w:p>
          <w:p>
            <w:pPr>
              <w:pStyle w:val="6"/>
              <w:spacing w:before="58" w:line="231" w:lineRule="auto"/>
              <w:ind w:left="38" w:leftChars="0" w:right="21" w:rightChars="0"/>
              <w:jc w:val="both"/>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leftChars="0"/>
            </w:pPr>
            <w:r>
              <w:rPr>
                <w:rFonts w:hint="eastAsia"/>
                <w:lang w:eastAsia="zh-CN"/>
              </w:rPr>
              <w:t>拥军优抚和安置就业科</w:t>
            </w:r>
          </w:p>
        </w:tc>
        <w:tc>
          <w:tcPr>
            <w:tcW w:w="537" w:type="dxa"/>
            <w:vAlign w:val="top"/>
          </w:tcPr>
          <w:p>
            <w:pPr>
              <w:spacing w:line="295" w:lineRule="auto"/>
              <w:rPr>
                <w:rFonts w:ascii="Arial"/>
                <w:sz w:val="21"/>
              </w:rPr>
            </w:pPr>
          </w:p>
          <w:p>
            <w:pPr>
              <w:spacing w:line="295" w:lineRule="auto"/>
              <w:rPr>
                <w:rFonts w:ascii="Arial"/>
                <w:sz w:val="21"/>
              </w:rPr>
            </w:pPr>
          </w:p>
          <w:p>
            <w:pPr>
              <w:spacing w:line="296" w:lineRule="auto"/>
              <w:rPr>
                <w:rFonts w:ascii="Arial"/>
                <w:sz w:val="21"/>
              </w:rPr>
            </w:pPr>
          </w:p>
          <w:p>
            <w:pPr>
              <w:spacing w:line="296" w:lineRule="auto"/>
              <w:rPr>
                <w:rFonts w:ascii="Arial"/>
                <w:sz w:val="21"/>
              </w:rPr>
            </w:pPr>
          </w:p>
          <w:p>
            <w:pPr>
              <w:pStyle w:val="6"/>
              <w:spacing w:before="59" w:line="232" w:lineRule="auto"/>
              <w:ind w:left="48" w:right="132" w:hanging="12"/>
            </w:pPr>
            <w:r>
              <w:rPr>
                <w:spacing w:val="-4"/>
              </w:rPr>
              <w:t>县市</w:t>
            </w:r>
            <w:r>
              <w:rPr>
                <w:spacing w:val="-11"/>
              </w:rPr>
              <w:t>区级</w:t>
            </w:r>
          </w:p>
        </w:tc>
        <w:tc>
          <w:tcPr>
            <w:tcW w:w="772" w:type="dxa"/>
            <w:vAlign w:val="top"/>
          </w:tcPr>
          <w:p>
            <w:pPr>
              <w:pStyle w:val="6"/>
              <w:spacing w:before="236" w:line="219" w:lineRule="auto"/>
              <w:ind w:left="46"/>
            </w:pPr>
            <w:r>
              <w:rPr>
                <w:spacing w:val="-5"/>
              </w:rPr>
              <w:t>负责对</w:t>
            </w:r>
          </w:p>
          <w:p>
            <w:pPr>
              <w:pStyle w:val="6"/>
              <w:spacing w:before="9" w:line="220" w:lineRule="auto"/>
              <w:ind w:left="41"/>
            </w:pPr>
            <w:r>
              <w:rPr>
                <w:spacing w:val="-4"/>
              </w:rPr>
              <w:t>行政区</w:t>
            </w:r>
          </w:p>
          <w:p>
            <w:pPr>
              <w:pStyle w:val="6"/>
              <w:spacing w:before="11" w:line="219" w:lineRule="auto"/>
              <w:ind w:left="39"/>
            </w:pPr>
            <w:r>
              <w:rPr>
                <w:spacing w:val="-3"/>
              </w:rPr>
              <w:t>域内在</w:t>
            </w:r>
          </w:p>
          <w:p>
            <w:pPr>
              <w:pStyle w:val="6"/>
              <w:spacing w:before="10" w:line="219" w:lineRule="auto"/>
              <w:ind w:left="41"/>
            </w:pPr>
            <w:r>
              <w:rPr>
                <w:spacing w:val="-4"/>
              </w:rPr>
              <w:t>军人抚</w:t>
            </w:r>
          </w:p>
          <w:p>
            <w:pPr>
              <w:pStyle w:val="6"/>
              <w:spacing w:before="13" w:line="219" w:lineRule="auto"/>
              <w:ind w:left="39"/>
            </w:pPr>
            <w:r>
              <w:rPr>
                <w:spacing w:val="-3"/>
              </w:rPr>
              <w:t>恤优待</w:t>
            </w:r>
          </w:p>
          <w:p>
            <w:pPr>
              <w:pStyle w:val="6"/>
              <w:spacing w:before="9" w:line="220" w:lineRule="auto"/>
              <w:ind w:left="41"/>
            </w:pPr>
            <w:r>
              <w:rPr>
                <w:spacing w:val="-4"/>
              </w:rPr>
              <w:t>工作中</w:t>
            </w:r>
          </w:p>
          <w:p>
            <w:pPr>
              <w:pStyle w:val="6"/>
              <w:spacing w:before="11" w:line="220" w:lineRule="auto"/>
              <w:ind w:left="38"/>
            </w:pPr>
            <w:r>
              <w:rPr>
                <w:spacing w:val="-3"/>
              </w:rPr>
              <w:t>表现突</w:t>
            </w:r>
          </w:p>
          <w:p>
            <w:pPr>
              <w:pStyle w:val="6"/>
              <w:spacing w:before="11" w:line="220" w:lineRule="auto"/>
              <w:ind w:left="54"/>
            </w:pPr>
            <w:r>
              <w:rPr>
                <w:spacing w:val="-8"/>
              </w:rPr>
              <w:t>出的单</w:t>
            </w:r>
          </w:p>
          <w:p>
            <w:pPr>
              <w:pStyle w:val="6"/>
              <w:spacing w:before="12" w:line="219" w:lineRule="auto"/>
              <w:ind w:left="39"/>
            </w:pPr>
            <w:r>
              <w:t>位、个</w:t>
            </w:r>
          </w:p>
          <w:p>
            <w:pPr>
              <w:pStyle w:val="6"/>
              <w:spacing w:before="9" w:line="234" w:lineRule="auto"/>
              <w:ind w:left="40" w:right="185"/>
            </w:pPr>
            <w:r>
              <w:rPr>
                <w:spacing w:val="-3"/>
              </w:rPr>
              <w:t>人的表</w:t>
            </w:r>
            <w:r>
              <w:rPr>
                <w:spacing w:val="-5"/>
              </w:rPr>
              <w:t>彰。</w:t>
            </w:r>
          </w:p>
        </w:tc>
        <w:tc>
          <w:tcPr>
            <w:tcW w:w="827" w:type="dxa"/>
            <w:vAlign w:val="top"/>
          </w:tcPr>
          <w:p>
            <w:pPr>
              <w:spacing w:line="257" w:lineRule="auto"/>
              <w:rPr>
                <w:rFonts w:ascii="Arial"/>
                <w:sz w:val="21"/>
              </w:rPr>
            </w:pPr>
          </w:p>
          <w:p>
            <w:pPr>
              <w:spacing w:line="257" w:lineRule="auto"/>
              <w:rPr>
                <w:rFonts w:ascii="Arial"/>
                <w:sz w:val="21"/>
              </w:rPr>
            </w:pPr>
          </w:p>
          <w:p>
            <w:pPr>
              <w:pStyle w:val="6"/>
              <w:spacing w:before="58" w:line="231" w:lineRule="auto"/>
              <w:ind w:left="40" w:right="59"/>
              <w:jc w:val="both"/>
            </w:pPr>
            <w:r>
              <w:rPr>
                <w:spacing w:val="-2"/>
              </w:rPr>
              <w:t>县市区级退役军人事务部门按要求推荐表彰对象，并填写相关推荐表格。</w:t>
            </w:r>
          </w:p>
        </w:tc>
        <w:tc>
          <w:tcPr>
            <w:tcW w:w="2096" w:type="dxa"/>
            <w:vAlign w:val="top"/>
          </w:tcPr>
          <w:p>
            <w:pPr>
              <w:spacing w:line="289" w:lineRule="auto"/>
              <w:rPr>
                <w:rFonts w:ascii="Arial"/>
                <w:sz w:val="21"/>
              </w:rPr>
            </w:pPr>
          </w:p>
          <w:p>
            <w:pPr>
              <w:pStyle w:val="6"/>
              <w:spacing w:before="58" w:line="219" w:lineRule="auto"/>
              <w:ind w:left="42"/>
            </w:pPr>
            <w:r>
              <w:rPr>
                <w:spacing w:val="-2"/>
              </w:rPr>
              <w:t>直接实施责任：</w:t>
            </w:r>
          </w:p>
          <w:p>
            <w:pPr>
              <w:pStyle w:val="6"/>
              <w:spacing w:before="10" w:line="231" w:lineRule="auto"/>
              <w:ind w:left="43" w:right="65" w:firstLine="10"/>
            </w:pPr>
            <w:r>
              <w:rPr>
                <w:spacing w:val="-2"/>
              </w:rPr>
              <w:t>1.制定评选、表彰、奖励</w:t>
            </w:r>
            <w:r>
              <w:rPr>
                <w:spacing w:val="-1"/>
              </w:rPr>
              <w:t>活动实施方案，在一定范围内组织实施阶段责任；</w:t>
            </w:r>
          </w:p>
          <w:p>
            <w:pPr>
              <w:pStyle w:val="6"/>
              <w:spacing w:line="218" w:lineRule="auto"/>
              <w:ind w:left="43"/>
            </w:pPr>
            <w:r>
              <w:rPr>
                <w:spacing w:val="-1"/>
              </w:rPr>
              <w:t>2.对上报材料等进行审</w:t>
            </w:r>
          </w:p>
          <w:p>
            <w:pPr>
              <w:pStyle w:val="6"/>
              <w:spacing w:before="9" w:line="219" w:lineRule="auto"/>
              <w:ind w:left="43"/>
            </w:pPr>
            <w:r>
              <w:rPr>
                <w:spacing w:val="-1"/>
              </w:rPr>
              <w:t>查，提出拟表彰奖励名</w:t>
            </w:r>
          </w:p>
          <w:p>
            <w:pPr>
              <w:pStyle w:val="6"/>
              <w:spacing w:before="13" w:line="231" w:lineRule="auto"/>
              <w:ind w:left="41" w:right="67"/>
            </w:pPr>
            <w:r>
              <w:rPr>
                <w:spacing w:val="-1"/>
              </w:rPr>
              <w:t>单，在规定时间内进行公</w:t>
            </w:r>
            <w:r>
              <w:rPr>
                <w:spacing w:val="-4"/>
              </w:rPr>
              <w:t>示；</w:t>
            </w:r>
          </w:p>
          <w:p>
            <w:pPr>
              <w:pStyle w:val="6"/>
              <w:spacing w:before="2" w:line="230" w:lineRule="auto"/>
              <w:ind w:left="40" w:right="65" w:firstLine="4"/>
            </w:pPr>
            <w:r>
              <w:rPr>
                <w:spacing w:val="-1"/>
              </w:rPr>
              <w:t>3.对符合条件的人员进行</w:t>
            </w:r>
            <w:r>
              <w:rPr>
                <w:spacing w:val="-2"/>
              </w:rPr>
              <w:t>表彰鼓励。</w:t>
            </w:r>
          </w:p>
        </w:tc>
        <w:tc>
          <w:tcPr>
            <w:tcW w:w="1463" w:type="dxa"/>
            <w:vAlign w:val="top"/>
          </w:tcPr>
          <w:p>
            <w:pPr>
              <w:pStyle w:val="6"/>
              <w:spacing w:line="213" w:lineRule="auto"/>
              <w:ind w:left="42" w:right="155"/>
            </w:pPr>
            <w:r>
              <w:rPr>
                <w:spacing w:val="-1"/>
              </w:rPr>
              <w:t>【法规】《军人抚恤优待条例》</w:t>
            </w:r>
            <w:r>
              <w:rPr>
                <w:spacing w:val="2"/>
              </w:rPr>
              <w:t xml:space="preserve"> </w:t>
            </w:r>
            <w:r>
              <w:t>(20</w:t>
            </w:r>
            <w:r>
              <w:rPr>
                <w:rFonts w:hint="eastAsia"/>
                <w:lang w:val="en-US" w:eastAsia="zh-CN"/>
              </w:rPr>
              <w:t>24</w:t>
            </w:r>
            <w:r>
              <w:t>年8月</w:t>
            </w:r>
            <w:r>
              <w:rPr>
                <w:rFonts w:hint="eastAsia"/>
                <w:lang w:val="en-US" w:eastAsia="zh-CN"/>
              </w:rPr>
              <w:t>5</w:t>
            </w:r>
            <w:r>
              <w:t>日中华人民共和国</w:t>
            </w:r>
            <w:r>
              <w:rPr>
                <w:spacing w:val="-1"/>
              </w:rPr>
              <w:t>国务院、中华人民共和国中央军事委员会令第</w:t>
            </w:r>
            <w:r>
              <w:rPr>
                <w:rFonts w:hint="eastAsia"/>
                <w:spacing w:val="-1"/>
                <w:lang w:val="en-US" w:eastAsia="zh-CN"/>
              </w:rPr>
              <w:t>788</w:t>
            </w:r>
            <w:r>
              <w:rPr>
                <w:spacing w:val="-1"/>
              </w:rPr>
              <w:t>号</w:t>
            </w:r>
            <w:r>
              <w:rPr>
                <w:rFonts w:hint="eastAsia"/>
                <w:spacing w:val="-1"/>
                <w:lang w:eastAsia="zh-CN"/>
              </w:rPr>
              <w:t>第三次修订。</w:t>
            </w:r>
            <w:r>
              <w:rPr>
                <w:spacing w:val="-1"/>
              </w:rPr>
              <w:t>20</w:t>
            </w:r>
            <w:r>
              <w:rPr>
                <w:rFonts w:hint="eastAsia"/>
                <w:spacing w:val="-1"/>
                <w:lang w:val="en-US" w:eastAsia="zh-CN"/>
              </w:rPr>
              <w:t>24</w:t>
            </w:r>
            <w:r>
              <w:t>年10月1日起实施</w:t>
            </w:r>
            <w:r>
              <w:rPr>
                <w:rFonts w:hint="eastAsia"/>
                <w:lang w:eastAsia="zh-CN"/>
              </w:rPr>
              <w:t>。</w:t>
            </w:r>
          </w:p>
        </w:tc>
        <w:tc>
          <w:tcPr>
            <w:tcW w:w="1323" w:type="dxa"/>
            <w:vAlign w:val="top"/>
          </w:tcPr>
          <w:p>
            <w:pPr>
              <w:spacing w:line="282" w:lineRule="auto"/>
              <w:rPr>
                <w:rFonts w:ascii="Arial"/>
                <w:sz w:val="21"/>
              </w:rPr>
            </w:pPr>
          </w:p>
          <w:p>
            <w:pPr>
              <w:spacing w:line="282" w:lineRule="auto"/>
              <w:rPr>
                <w:rFonts w:ascii="Arial"/>
                <w:sz w:val="21"/>
              </w:rPr>
            </w:pPr>
          </w:p>
          <w:p>
            <w:pPr>
              <w:spacing w:line="282" w:lineRule="auto"/>
              <w:rPr>
                <w:rFonts w:ascii="Arial"/>
                <w:sz w:val="21"/>
              </w:rPr>
            </w:pPr>
          </w:p>
          <w:p>
            <w:pPr>
              <w:pStyle w:val="6"/>
              <w:spacing w:before="59" w:line="219" w:lineRule="auto"/>
              <w:ind w:left="54"/>
            </w:pPr>
            <w:r>
              <w:rPr>
                <w:spacing w:val="-3"/>
              </w:rPr>
              <w:t>1.具体承办人；</w:t>
            </w:r>
          </w:p>
          <w:p>
            <w:pPr>
              <w:pStyle w:val="6"/>
              <w:spacing w:before="12" w:line="230" w:lineRule="auto"/>
              <w:ind w:left="42" w:right="12"/>
            </w:pPr>
            <w:r>
              <w:rPr>
                <w:spacing w:val="-1"/>
              </w:rPr>
              <w:t>2.内设机构负责</w:t>
            </w:r>
            <w:r>
              <w:rPr>
                <w:spacing w:val="-5"/>
              </w:rPr>
              <w:t>人；</w:t>
            </w:r>
          </w:p>
          <w:p>
            <w:pPr>
              <w:pStyle w:val="6"/>
              <w:spacing w:before="1" w:line="232" w:lineRule="auto"/>
              <w:ind w:left="42" w:right="12" w:firstLine="2"/>
            </w:pPr>
            <w:r>
              <w:rPr>
                <w:spacing w:val="-2"/>
              </w:rPr>
              <w:t>3.单位法定代表人或分管领导。</w:t>
            </w:r>
          </w:p>
        </w:tc>
        <w:tc>
          <w:tcPr>
            <w:tcW w:w="2302" w:type="dxa"/>
            <w:vAlign w:val="top"/>
          </w:tcPr>
          <w:p>
            <w:pPr>
              <w:pStyle w:val="6"/>
              <w:spacing w:before="26" w:line="231" w:lineRule="auto"/>
              <w:ind w:left="44" w:right="89" w:firstLine="14"/>
              <w:jc w:val="both"/>
            </w:pPr>
            <w:r>
              <w:rPr>
                <w:spacing w:val="-2"/>
              </w:rPr>
              <w:t>因不履行或不正确履行行政</w:t>
            </w:r>
            <w:r>
              <w:rPr>
                <w:spacing w:val="-1"/>
              </w:rPr>
              <w:t>职责，有下列情形的，行政机关及相关工作人员应承担</w:t>
            </w:r>
            <w:r>
              <w:rPr>
                <w:spacing w:val="-2"/>
              </w:rPr>
              <w:t>相应的责任：</w:t>
            </w:r>
          </w:p>
          <w:p>
            <w:pPr>
              <w:pStyle w:val="6"/>
              <w:spacing w:line="230" w:lineRule="auto"/>
              <w:ind w:left="46" w:right="89" w:firstLine="11"/>
            </w:pPr>
            <w:r>
              <w:rPr>
                <w:spacing w:val="-2"/>
              </w:rPr>
              <w:t>1.违反表彰奖励规定进行表彰奖励的；</w:t>
            </w:r>
          </w:p>
          <w:p>
            <w:pPr>
              <w:pStyle w:val="6"/>
              <w:spacing w:before="1" w:line="230" w:lineRule="auto"/>
              <w:ind w:left="46" w:right="89"/>
            </w:pPr>
            <w:r>
              <w:rPr>
                <w:spacing w:val="-1"/>
              </w:rPr>
              <w:t>2.未按规定审核，对不符合条件的单位和个人进行表彰</w:t>
            </w:r>
            <w:r>
              <w:rPr>
                <w:spacing w:val="-3"/>
              </w:rPr>
              <w:t>奖励的；</w:t>
            </w:r>
          </w:p>
          <w:p>
            <w:pPr>
              <w:pStyle w:val="6"/>
              <w:spacing w:before="1" w:line="231" w:lineRule="auto"/>
              <w:ind w:left="45" w:right="89" w:firstLine="2"/>
            </w:pPr>
            <w:r>
              <w:rPr>
                <w:spacing w:val="-1"/>
              </w:rPr>
              <w:t>3.滥用职权、玩忽职守、徇</w:t>
            </w:r>
            <w:r>
              <w:rPr>
                <w:spacing w:val="-2"/>
              </w:rPr>
              <w:t>私舞弊的；</w:t>
            </w:r>
          </w:p>
          <w:p>
            <w:pPr>
              <w:pStyle w:val="6"/>
              <w:spacing w:line="219" w:lineRule="auto"/>
              <w:ind w:left="44"/>
            </w:pPr>
            <w:r>
              <w:rPr>
                <w:spacing w:val="-1"/>
              </w:rPr>
              <w:t>4.违反廉政规定的；</w:t>
            </w:r>
          </w:p>
          <w:p>
            <w:pPr>
              <w:pStyle w:val="6"/>
              <w:spacing w:before="11" w:line="158" w:lineRule="auto"/>
              <w:ind w:left="48"/>
            </w:pPr>
            <w:r>
              <w:rPr>
                <w:spacing w:val="-1"/>
              </w:rPr>
              <w:t>5.其他法律法规规章文件规</w:t>
            </w:r>
          </w:p>
        </w:tc>
        <w:tc>
          <w:tcPr>
            <w:tcW w:w="712" w:type="dxa"/>
            <w:vAlign w:val="top"/>
          </w:tcPr>
          <w:p>
            <w:pPr>
              <w:rPr>
                <w:rFonts w:ascii="Arial"/>
                <w:sz w:val="21"/>
              </w:rPr>
            </w:pPr>
          </w:p>
        </w:tc>
      </w:tr>
    </w:tbl>
    <w:p>
      <w:pPr>
        <w:rPr>
          <w:rFonts w:ascii="Arial"/>
          <w:sz w:val="21"/>
        </w:rPr>
      </w:pPr>
    </w:p>
    <w:p>
      <w:pPr>
        <w:rPr>
          <w:rFonts w:ascii="Arial" w:hAnsi="Arial" w:eastAsia="Arial" w:cs="Arial"/>
          <w:sz w:val="21"/>
          <w:szCs w:val="21"/>
        </w:rPr>
        <w:sectPr>
          <w:pgSz w:w="16837" w:h="11905"/>
          <w:pgMar w:top="360" w:right="581" w:bottom="0" w:left="227" w:header="0" w:footer="0" w:gutter="0"/>
          <w:cols w:space="720" w:num="1"/>
        </w:sectPr>
      </w:pPr>
    </w:p>
    <w:p>
      <w:pPr>
        <w:pStyle w:val="2"/>
        <w:spacing w:before="110" w:line="219" w:lineRule="auto"/>
        <w:ind w:left="4167"/>
        <w:outlineLvl w:val="0"/>
        <w:rPr>
          <w:sz w:val="28"/>
          <w:szCs w:val="28"/>
        </w:rPr>
      </w:pPr>
      <w:r>
        <w:rPr>
          <w:sz w:val="28"/>
          <w:szCs w:val="28"/>
        </w:rPr>
        <w:t>伊宁市退役军人事务局权责清单汇总表</w:t>
      </w:r>
    </w:p>
    <w:p>
      <w:pPr>
        <w:pStyle w:val="2"/>
        <w:spacing w:before="127" w:line="219" w:lineRule="auto"/>
        <w:ind w:left="59"/>
      </w:pPr>
      <w:r>
        <w:rPr>
          <w:b/>
          <w:bCs/>
          <w:spacing w:val="1"/>
        </w:rPr>
        <w:t>单位名称（盖章</w:t>
      </w:r>
      <w:r>
        <w:rPr>
          <w:b/>
          <w:bCs/>
          <w:spacing w:val="4"/>
        </w:rPr>
        <w:t>）：</w:t>
      </w:r>
      <w:r>
        <w:rPr>
          <w:b/>
          <w:bCs/>
          <w:spacing w:val="1"/>
        </w:rPr>
        <w:t>伊宁市退役军人事务局</w:t>
      </w:r>
      <w:r>
        <w:rPr>
          <w:spacing w:val="1"/>
        </w:rPr>
        <w:t xml:space="preserve">                                                     </w:t>
      </w:r>
      <w:r>
        <w:rPr>
          <w:b/>
          <w:bCs/>
          <w:spacing w:val="1"/>
        </w:rPr>
        <w:t>汇总时间：2</w:t>
      </w:r>
      <w:r>
        <w:rPr>
          <w:b/>
          <w:bCs/>
        </w:rPr>
        <w:t>02</w:t>
      </w:r>
      <w:r>
        <w:rPr>
          <w:rFonts w:hint="eastAsia"/>
          <w:b/>
          <w:bCs/>
          <w:lang w:val="en-US" w:eastAsia="zh-CN"/>
        </w:rPr>
        <w:t>6</w:t>
      </w:r>
      <w:r>
        <w:rPr>
          <w:b/>
          <w:bCs/>
        </w:rPr>
        <w:t>年</w:t>
      </w:r>
      <w:r>
        <w:rPr>
          <w:rFonts w:hint="eastAsia"/>
          <w:b/>
          <w:bCs/>
          <w:lang w:val="en-US" w:eastAsia="zh-CN"/>
        </w:rPr>
        <w:t>7</w:t>
      </w:r>
      <w:r>
        <w:rPr>
          <w:b/>
          <w:bCs/>
        </w:rPr>
        <w:t>月25日</w:t>
      </w:r>
    </w:p>
    <w:p>
      <w:pPr>
        <w:spacing w:line="50" w:lineRule="exact"/>
      </w:pPr>
    </w:p>
    <w:tbl>
      <w:tblPr>
        <w:tblStyle w:val="5"/>
        <w:tblW w:w="154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51"/>
        <w:gridCol w:w="647"/>
        <w:gridCol w:w="525"/>
        <w:gridCol w:w="2606"/>
        <w:gridCol w:w="607"/>
        <w:gridCol w:w="537"/>
        <w:gridCol w:w="537"/>
        <w:gridCol w:w="868"/>
        <w:gridCol w:w="1254"/>
        <w:gridCol w:w="1724"/>
        <w:gridCol w:w="1475"/>
        <w:gridCol w:w="1187"/>
        <w:gridCol w:w="2302"/>
        <w:gridCol w:w="71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5" w:hRule="atLeast"/>
        </w:trPr>
        <w:tc>
          <w:tcPr>
            <w:tcW w:w="451" w:type="dxa"/>
            <w:vAlign w:val="top"/>
          </w:tcPr>
          <w:p>
            <w:pPr>
              <w:pStyle w:val="6"/>
              <w:spacing w:before="196" w:line="230" w:lineRule="auto"/>
              <w:ind w:left="125" w:right="103" w:hanging="6"/>
              <w:rPr>
                <w:sz w:val="22"/>
                <w:szCs w:val="22"/>
              </w:rPr>
            </w:pPr>
            <w:r>
              <w:rPr>
                <w:b/>
                <w:bCs/>
                <w:spacing w:val="-11"/>
                <w:sz w:val="22"/>
                <w:szCs w:val="22"/>
              </w:rPr>
              <w:t>序</w:t>
            </w:r>
            <w:r>
              <w:rPr>
                <w:b/>
                <w:bCs/>
                <w:spacing w:val="-17"/>
                <w:sz w:val="22"/>
                <w:szCs w:val="22"/>
              </w:rPr>
              <w:t>号</w:t>
            </w:r>
          </w:p>
        </w:tc>
        <w:tc>
          <w:tcPr>
            <w:tcW w:w="647" w:type="dxa"/>
            <w:vAlign w:val="top"/>
          </w:tcPr>
          <w:p>
            <w:pPr>
              <w:pStyle w:val="6"/>
              <w:spacing w:before="194" w:line="231" w:lineRule="auto"/>
              <w:ind w:left="106" w:right="92" w:hanging="2"/>
              <w:rPr>
                <w:sz w:val="22"/>
                <w:szCs w:val="22"/>
              </w:rPr>
            </w:pPr>
            <w:r>
              <w:rPr>
                <w:b/>
                <w:bCs/>
                <w:spacing w:val="-6"/>
                <w:sz w:val="22"/>
                <w:szCs w:val="22"/>
              </w:rPr>
              <w:t>事项</w:t>
            </w:r>
            <w:r>
              <w:rPr>
                <w:b/>
                <w:bCs/>
                <w:spacing w:val="-7"/>
                <w:sz w:val="22"/>
                <w:szCs w:val="22"/>
              </w:rPr>
              <w:t>名称</w:t>
            </w:r>
          </w:p>
        </w:tc>
        <w:tc>
          <w:tcPr>
            <w:tcW w:w="525" w:type="dxa"/>
            <w:vAlign w:val="top"/>
          </w:tcPr>
          <w:p>
            <w:pPr>
              <w:pStyle w:val="6"/>
              <w:spacing w:before="196" w:line="229" w:lineRule="auto"/>
              <w:ind w:left="42" w:right="31"/>
              <w:rPr>
                <w:sz w:val="22"/>
                <w:szCs w:val="22"/>
              </w:rPr>
            </w:pPr>
            <w:r>
              <w:rPr>
                <w:b/>
                <w:bCs/>
                <w:spacing w:val="-5"/>
                <w:sz w:val="22"/>
                <w:szCs w:val="22"/>
              </w:rPr>
              <w:t>权力</w:t>
            </w:r>
            <w:r>
              <w:rPr>
                <w:b/>
                <w:bCs/>
                <w:spacing w:val="-6"/>
                <w:sz w:val="22"/>
                <w:szCs w:val="22"/>
              </w:rPr>
              <w:t>类型</w:t>
            </w:r>
          </w:p>
        </w:tc>
        <w:tc>
          <w:tcPr>
            <w:tcW w:w="2606" w:type="dxa"/>
            <w:vAlign w:val="top"/>
          </w:tcPr>
          <w:p>
            <w:pPr>
              <w:spacing w:line="256" w:lineRule="auto"/>
              <w:rPr>
                <w:rFonts w:ascii="Arial"/>
                <w:sz w:val="21"/>
              </w:rPr>
            </w:pPr>
          </w:p>
          <w:p>
            <w:pPr>
              <w:pStyle w:val="6"/>
              <w:spacing w:before="71" w:line="216" w:lineRule="auto"/>
              <w:ind w:left="867"/>
              <w:rPr>
                <w:sz w:val="22"/>
                <w:szCs w:val="22"/>
              </w:rPr>
            </w:pPr>
            <w:r>
              <w:rPr>
                <w:b/>
                <w:bCs/>
                <w:spacing w:val="-4"/>
                <w:sz w:val="22"/>
                <w:szCs w:val="22"/>
              </w:rPr>
              <w:t>实施依据</w:t>
            </w:r>
          </w:p>
        </w:tc>
        <w:tc>
          <w:tcPr>
            <w:tcW w:w="607" w:type="dxa"/>
            <w:vAlign w:val="top"/>
          </w:tcPr>
          <w:p>
            <w:pPr>
              <w:pStyle w:val="6"/>
              <w:spacing w:before="196" w:line="230" w:lineRule="auto"/>
              <w:ind w:left="89" w:right="70" w:firstLine="1"/>
              <w:rPr>
                <w:sz w:val="22"/>
                <w:szCs w:val="22"/>
              </w:rPr>
            </w:pPr>
            <w:r>
              <w:rPr>
                <w:b/>
                <w:bCs/>
                <w:spacing w:val="-7"/>
                <w:sz w:val="22"/>
                <w:szCs w:val="22"/>
              </w:rPr>
              <w:t>行使</w:t>
            </w:r>
            <w:r>
              <w:rPr>
                <w:b/>
                <w:bCs/>
                <w:spacing w:val="-6"/>
                <w:sz w:val="22"/>
                <w:szCs w:val="22"/>
              </w:rPr>
              <w:t>主体</w:t>
            </w:r>
          </w:p>
        </w:tc>
        <w:tc>
          <w:tcPr>
            <w:tcW w:w="537" w:type="dxa"/>
            <w:vAlign w:val="top"/>
          </w:tcPr>
          <w:p>
            <w:pPr>
              <w:pStyle w:val="6"/>
              <w:spacing w:before="195" w:line="229" w:lineRule="auto"/>
              <w:ind w:left="53" w:right="33"/>
              <w:rPr>
                <w:sz w:val="22"/>
                <w:szCs w:val="22"/>
              </w:rPr>
            </w:pPr>
            <w:r>
              <w:rPr>
                <w:b/>
                <w:bCs/>
                <w:spacing w:val="-6"/>
                <w:sz w:val="22"/>
                <w:szCs w:val="22"/>
              </w:rPr>
              <w:t>承办</w:t>
            </w:r>
            <w:r>
              <w:rPr>
                <w:b/>
                <w:bCs/>
                <w:spacing w:val="-5"/>
                <w:sz w:val="22"/>
                <w:szCs w:val="22"/>
              </w:rPr>
              <w:t>机构</w:t>
            </w:r>
          </w:p>
        </w:tc>
        <w:tc>
          <w:tcPr>
            <w:tcW w:w="1405" w:type="dxa"/>
            <w:gridSpan w:val="2"/>
            <w:vAlign w:val="top"/>
          </w:tcPr>
          <w:p>
            <w:pPr>
              <w:pStyle w:val="6"/>
              <w:spacing w:before="195" w:line="230" w:lineRule="auto"/>
              <w:ind w:left="614" w:right="21" w:hanging="567"/>
              <w:rPr>
                <w:sz w:val="22"/>
                <w:szCs w:val="22"/>
              </w:rPr>
            </w:pPr>
            <w:r>
              <w:rPr>
                <w:b/>
                <w:bCs/>
                <w:spacing w:val="-3"/>
                <w:sz w:val="22"/>
                <w:szCs w:val="22"/>
              </w:rPr>
              <w:t>实施层级及权限</w:t>
            </w:r>
          </w:p>
        </w:tc>
        <w:tc>
          <w:tcPr>
            <w:tcW w:w="1254" w:type="dxa"/>
            <w:vAlign w:val="top"/>
          </w:tcPr>
          <w:p>
            <w:pPr>
              <w:pStyle w:val="6"/>
              <w:spacing w:before="195" w:line="228" w:lineRule="auto"/>
              <w:ind w:left="414" w:right="391" w:firstLine="1"/>
              <w:rPr>
                <w:sz w:val="22"/>
                <w:szCs w:val="22"/>
              </w:rPr>
            </w:pPr>
            <w:r>
              <w:rPr>
                <w:b/>
                <w:bCs/>
                <w:spacing w:val="-7"/>
                <w:sz w:val="22"/>
                <w:szCs w:val="22"/>
              </w:rPr>
              <w:t>部门</w:t>
            </w:r>
            <w:r>
              <w:rPr>
                <w:b/>
                <w:bCs/>
                <w:spacing w:val="-6"/>
                <w:sz w:val="22"/>
                <w:szCs w:val="22"/>
              </w:rPr>
              <w:t>职责</w:t>
            </w:r>
          </w:p>
        </w:tc>
        <w:tc>
          <w:tcPr>
            <w:tcW w:w="1724" w:type="dxa"/>
            <w:vAlign w:val="top"/>
          </w:tcPr>
          <w:p>
            <w:pPr>
              <w:spacing w:line="257" w:lineRule="auto"/>
              <w:rPr>
                <w:rFonts w:ascii="Arial"/>
                <w:sz w:val="21"/>
              </w:rPr>
            </w:pPr>
          </w:p>
          <w:p>
            <w:pPr>
              <w:pStyle w:val="6"/>
              <w:spacing w:before="71" w:line="216" w:lineRule="auto"/>
              <w:ind w:left="211"/>
              <w:rPr>
                <w:sz w:val="22"/>
                <w:szCs w:val="22"/>
              </w:rPr>
            </w:pPr>
            <w:r>
              <w:rPr>
                <w:b/>
                <w:bCs/>
                <w:spacing w:val="-3"/>
                <w:sz w:val="22"/>
                <w:szCs w:val="22"/>
              </w:rPr>
              <w:t>责任事项内容</w:t>
            </w:r>
          </w:p>
        </w:tc>
        <w:tc>
          <w:tcPr>
            <w:tcW w:w="1475" w:type="dxa"/>
            <w:vAlign w:val="top"/>
          </w:tcPr>
          <w:p>
            <w:pPr>
              <w:spacing w:line="257" w:lineRule="auto"/>
              <w:rPr>
                <w:rFonts w:ascii="Arial"/>
                <w:sz w:val="21"/>
              </w:rPr>
            </w:pPr>
          </w:p>
          <w:p>
            <w:pPr>
              <w:pStyle w:val="6"/>
              <w:spacing w:before="71" w:line="216" w:lineRule="auto"/>
              <w:ind w:left="88"/>
              <w:rPr>
                <w:sz w:val="22"/>
                <w:szCs w:val="22"/>
              </w:rPr>
            </w:pPr>
            <w:r>
              <w:rPr>
                <w:b/>
                <w:bCs/>
                <w:spacing w:val="-3"/>
                <w:sz w:val="22"/>
                <w:szCs w:val="22"/>
              </w:rPr>
              <w:t>责任事项依据</w:t>
            </w:r>
          </w:p>
        </w:tc>
        <w:tc>
          <w:tcPr>
            <w:tcW w:w="1187" w:type="dxa"/>
            <w:vAlign w:val="top"/>
          </w:tcPr>
          <w:p>
            <w:pPr>
              <w:pStyle w:val="6"/>
              <w:spacing w:before="195" w:line="230" w:lineRule="auto"/>
              <w:ind w:left="515" w:right="18" w:hanging="465"/>
              <w:rPr>
                <w:sz w:val="22"/>
                <w:szCs w:val="22"/>
              </w:rPr>
            </w:pPr>
            <w:r>
              <w:rPr>
                <w:b/>
                <w:bCs/>
                <w:spacing w:val="-2"/>
                <w:sz w:val="22"/>
                <w:szCs w:val="22"/>
              </w:rPr>
              <w:t>追责对象范</w:t>
            </w:r>
            <w:r>
              <w:rPr>
                <w:b/>
                <w:bCs/>
                <w:spacing w:val="-3"/>
                <w:sz w:val="22"/>
                <w:szCs w:val="22"/>
              </w:rPr>
              <w:t>围</w:t>
            </w:r>
          </w:p>
        </w:tc>
        <w:tc>
          <w:tcPr>
            <w:tcW w:w="2302" w:type="dxa"/>
            <w:vAlign w:val="top"/>
          </w:tcPr>
          <w:p>
            <w:pPr>
              <w:spacing w:line="257" w:lineRule="auto"/>
              <w:rPr>
                <w:rFonts w:ascii="Arial"/>
                <w:sz w:val="21"/>
              </w:rPr>
            </w:pPr>
          </w:p>
          <w:p>
            <w:pPr>
              <w:pStyle w:val="6"/>
              <w:spacing w:before="71" w:line="216" w:lineRule="auto"/>
              <w:ind w:left="720"/>
              <w:rPr>
                <w:sz w:val="22"/>
                <w:szCs w:val="22"/>
              </w:rPr>
            </w:pPr>
            <w:r>
              <w:rPr>
                <w:b/>
                <w:bCs/>
                <w:spacing w:val="-3"/>
                <w:sz w:val="22"/>
                <w:szCs w:val="22"/>
              </w:rPr>
              <w:t>追责情形</w:t>
            </w:r>
          </w:p>
        </w:tc>
        <w:tc>
          <w:tcPr>
            <w:tcW w:w="712" w:type="dxa"/>
            <w:vAlign w:val="top"/>
          </w:tcPr>
          <w:p>
            <w:pPr>
              <w:spacing w:line="256" w:lineRule="auto"/>
              <w:rPr>
                <w:rFonts w:ascii="Arial"/>
                <w:sz w:val="21"/>
              </w:rPr>
            </w:pPr>
          </w:p>
          <w:p>
            <w:pPr>
              <w:pStyle w:val="6"/>
              <w:spacing w:before="71" w:line="221" w:lineRule="auto"/>
              <w:ind w:left="147"/>
              <w:rPr>
                <w:sz w:val="22"/>
                <w:szCs w:val="22"/>
              </w:rPr>
            </w:pPr>
            <w:r>
              <w:rPr>
                <w:b/>
                <w:bCs/>
                <w:spacing w:val="-7"/>
                <w:sz w:val="22"/>
                <w:szCs w:val="22"/>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9" w:hRule="atLeast"/>
        </w:trPr>
        <w:tc>
          <w:tcPr>
            <w:tcW w:w="451"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6"/>
              <w:spacing w:before="59" w:line="241" w:lineRule="auto"/>
              <w:ind w:left="199"/>
            </w:pPr>
            <w:r>
              <w:t>1</w:t>
            </w:r>
          </w:p>
        </w:tc>
        <w:tc>
          <w:tcPr>
            <w:tcW w:w="647" w:type="dxa"/>
            <w:vAlign w:val="top"/>
          </w:tcPr>
          <w:p>
            <w:pPr>
              <w:pStyle w:val="6"/>
              <w:spacing w:before="166" w:line="220" w:lineRule="auto"/>
              <w:ind w:left="32"/>
            </w:pPr>
            <w:r>
              <w:rPr>
                <w:spacing w:val="-3"/>
              </w:rPr>
              <w:t>对非现</w:t>
            </w:r>
          </w:p>
          <w:p>
            <w:pPr>
              <w:pStyle w:val="6"/>
              <w:spacing w:before="11" w:line="219" w:lineRule="auto"/>
              <w:ind w:left="33"/>
            </w:pPr>
            <w:r>
              <w:rPr>
                <w:spacing w:val="-3"/>
              </w:rPr>
              <w:t>役军人</w:t>
            </w:r>
          </w:p>
          <w:p>
            <w:pPr>
              <w:pStyle w:val="6"/>
              <w:spacing w:before="10" w:line="219" w:lineRule="auto"/>
              <w:ind w:left="34"/>
            </w:pPr>
            <w:r>
              <w:rPr>
                <w:spacing w:val="-3"/>
              </w:rPr>
              <w:t>等人员</w:t>
            </w:r>
          </w:p>
          <w:p>
            <w:pPr>
              <w:pStyle w:val="6"/>
              <w:spacing w:before="12" w:line="219" w:lineRule="auto"/>
              <w:ind w:left="33"/>
            </w:pPr>
            <w:r>
              <w:rPr>
                <w:spacing w:val="-3"/>
              </w:rPr>
              <w:t>残疾等</w:t>
            </w:r>
          </w:p>
          <w:p>
            <w:pPr>
              <w:pStyle w:val="6"/>
              <w:spacing w:before="10" w:line="221" w:lineRule="auto"/>
              <w:ind w:left="35"/>
            </w:pPr>
            <w:r>
              <w:rPr>
                <w:spacing w:val="-4"/>
              </w:rPr>
              <w:t>级的认</w:t>
            </w:r>
          </w:p>
          <w:p>
            <w:pPr>
              <w:pStyle w:val="6"/>
              <w:spacing w:before="11" w:line="231" w:lineRule="auto"/>
              <w:ind w:left="37" w:right="65"/>
            </w:pPr>
            <w:r>
              <w:rPr>
                <w:spacing w:val="-4"/>
              </w:rPr>
              <w:t>定和评</w:t>
            </w:r>
            <w:r>
              <w:t>定</w:t>
            </w:r>
          </w:p>
        </w:tc>
        <w:tc>
          <w:tcPr>
            <w:tcW w:w="525" w:type="dxa"/>
            <w:vAlign w:val="top"/>
          </w:tcPr>
          <w:p>
            <w:pPr>
              <w:spacing w:line="333" w:lineRule="auto"/>
              <w:rPr>
                <w:rFonts w:ascii="Arial"/>
                <w:sz w:val="21"/>
              </w:rPr>
            </w:pPr>
          </w:p>
          <w:p>
            <w:pPr>
              <w:spacing w:line="334" w:lineRule="auto"/>
              <w:rPr>
                <w:rFonts w:ascii="Arial"/>
                <w:sz w:val="21"/>
              </w:rPr>
            </w:pPr>
          </w:p>
          <w:p>
            <w:pPr>
              <w:pStyle w:val="6"/>
              <w:spacing w:before="59" w:line="231" w:lineRule="auto"/>
              <w:ind w:left="32" w:right="124" w:firstLine="2"/>
            </w:pPr>
            <w:r>
              <w:rPr>
                <w:spacing w:val="-5"/>
              </w:rPr>
              <w:t>行政</w:t>
            </w:r>
            <w:r>
              <w:rPr>
                <w:spacing w:val="-4"/>
              </w:rPr>
              <w:t>确认</w:t>
            </w:r>
          </w:p>
        </w:tc>
        <w:tc>
          <w:tcPr>
            <w:tcW w:w="2606" w:type="dxa"/>
            <w:vAlign w:val="top"/>
          </w:tcPr>
          <w:p>
            <w:pPr>
              <w:pStyle w:val="6"/>
              <w:spacing w:line="219" w:lineRule="auto"/>
              <w:rPr>
                <w:rFonts w:hint="eastAsia"/>
                <w:lang w:eastAsia="zh-CN"/>
              </w:rPr>
            </w:pPr>
            <w:r>
              <w:rPr>
                <w:spacing w:val="-1"/>
              </w:rPr>
              <w:t>【法规】《军人抚恤优待条例》</w:t>
            </w:r>
            <w:r>
              <w:rPr>
                <w:spacing w:val="2"/>
              </w:rPr>
              <w:t xml:space="preserve"> </w:t>
            </w:r>
            <w:r>
              <w:t>(20</w:t>
            </w:r>
            <w:r>
              <w:rPr>
                <w:rFonts w:hint="eastAsia"/>
                <w:lang w:val="en-US" w:eastAsia="zh-CN"/>
              </w:rPr>
              <w:t>24</w:t>
            </w:r>
            <w:r>
              <w:t>年8月</w:t>
            </w:r>
            <w:r>
              <w:rPr>
                <w:rFonts w:hint="eastAsia"/>
                <w:lang w:val="en-US" w:eastAsia="zh-CN"/>
              </w:rPr>
              <w:t>5</w:t>
            </w:r>
            <w:r>
              <w:t>日中华人民共和国</w:t>
            </w:r>
            <w:r>
              <w:rPr>
                <w:spacing w:val="-1"/>
              </w:rPr>
              <w:t>国务院、中华人民共和国中央军事委员会令第</w:t>
            </w:r>
            <w:r>
              <w:rPr>
                <w:rFonts w:hint="eastAsia"/>
                <w:spacing w:val="-1"/>
                <w:lang w:val="en-US" w:eastAsia="zh-CN"/>
              </w:rPr>
              <w:t>788</w:t>
            </w:r>
            <w:r>
              <w:rPr>
                <w:spacing w:val="-1"/>
              </w:rPr>
              <w:t>号</w:t>
            </w:r>
            <w:r>
              <w:rPr>
                <w:rFonts w:hint="eastAsia"/>
                <w:spacing w:val="-1"/>
                <w:lang w:eastAsia="zh-CN"/>
              </w:rPr>
              <w:t>第三次修订。</w:t>
            </w:r>
            <w:r>
              <w:rPr>
                <w:spacing w:val="-1"/>
              </w:rPr>
              <w:t>20</w:t>
            </w:r>
            <w:r>
              <w:rPr>
                <w:rFonts w:hint="eastAsia"/>
                <w:spacing w:val="-1"/>
                <w:lang w:val="en-US" w:eastAsia="zh-CN"/>
              </w:rPr>
              <w:t>24</w:t>
            </w:r>
            <w:r>
              <w:t>年10月1日起实施</w:t>
            </w:r>
            <w:r>
              <w:rPr>
                <w:rFonts w:hint="eastAsia"/>
                <w:lang w:eastAsia="zh-CN"/>
              </w:rPr>
              <w:t>。</w:t>
            </w:r>
          </w:p>
          <w:p>
            <w:pPr>
              <w:pStyle w:val="6"/>
              <w:spacing w:line="219" w:lineRule="auto"/>
              <w:rPr>
                <w:rFonts w:hint="default"/>
                <w:lang w:val="en-US" w:eastAsia="zh-CN"/>
              </w:rPr>
            </w:pPr>
            <w:r>
              <w:rPr>
                <w:rFonts w:hint="eastAsia"/>
                <w:lang w:val="en-US" w:eastAsia="zh-CN"/>
              </w:rPr>
              <w:t xml:space="preserve">  《伤残抚恤管理办法》（2007年7月31日民政部令第34号公布 根据2013年7月5日《民政部关于修改&lt;伤残抚恤管理办法&gt;的决定》第一次修订 2019年12月16日退役军人事务部令第1号第二次修订 2025年7月17日退役军人事务部令第11号第三次修订）第五条：评定残疾等级包括新办评定残疾等级、补办评定残疾等级、调整残疾等级</w:t>
            </w:r>
          </w:p>
        </w:tc>
        <w:tc>
          <w:tcPr>
            <w:tcW w:w="607" w:type="dxa"/>
            <w:vAlign w:val="top"/>
          </w:tcPr>
          <w:p>
            <w:pPr>
              <w:spacing w:line="316" w:lineRule="auto"/>
              <w:rPr>
                <w:rFonts w:ascii="Arial"/>
                <w:sz w:val="21"/>
              </w:rPr>
            </w:pPr>
          </w:p>
          <w:p>
            <w:pPr>
              <w:pStyle w:val="6"/>
              <w:spacing w:before="58" w:line="231" w:lineRule="auto"/>
              <w:ind w:left="38" w:leftChars="0" w:right="21" w:rightChars="0"/>
              <w:jc w:val="both"/>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leftChars="0"/>
            </w:pPr>
            <w:r>
              <w:rPr>
                <w:rFonts w:hint="eastAsia"/>
                <w:lang w:eastAsia="zh-CN"/>
              </w:rPr>
              <w:t>拥军优抚和安置就业科</w:t>
            </w:r>
          </w:p>
        </w:tc>
        <w:tc>
          <w:tcPr>
            <w:tcW w:w="537" w:type="dxa"/>
            <w:vAlign w:val="top"/>
          </w:tcPr>
          <w:p>
            <w:pPr>
              <w:spacing w:line="333" w:lineRule="auto"/>
              <w:rPr>
                <w:rFonts w:ascii="Arial"/>
                <w:sz w:val="21"/>
              </w:rPr>
            </w:pPr>
          </w:p>
          <w:p>
            <w:pPr>
              <w:spacing w:line="334" w:lineRule="auto"/>
              <w:rPr>
                <w:rFonts w:ascii="Arial"/>
                <w:sz w:val="21"/>
              </w:rPr>
            </w:pPr>
          </w:p>
          <w:p>
            <w:pPr>
              <w:pStyle w:val="6"/>
              <w:spacing w:before="58" w:line="232" w:lineRule="auto"/>
              <w:ind w:left="51" w:right="130" w:hanging="12"/>
            </w:pPr>
            <w:r>
              <w:rPr>
                <w:spacing w:val="-4"/>
              </w:rPr>
              <w:t>县市</w:t>
            </w:r>
            <w:r>
              <w:rPr>
                <w:spacing w:val="-11"/>
              </w:rPr>
              <w:t>区级</w:t>
            </w:r>
          </w:p>
        </w:tc>
        <w:tc>
          <w:tcPr>
            <w:tcW w:w="868" w:type="dxa"/>
            <w:vAlign w:val="top"/>
          </w:tcPr>
          <w:p>
            <w:pPr>
              <w:pStyle w:val="6"/>
              <w:spacing w:before="166" w:line="219" w:lineRule="auto"/>
              <w:ind w:left="44"/>
            </w:pPr>
            <w:r>
              <w:rPr>
                <w:spacing w:val="-4"/>
              </w:rPr>
              <w:t>负责对行</w:t>
            </w:r>
          </w:p>
          <w:p>
            <w:pPr>
              <w:pStyle w:val="6"/>
              <w:spacing w:before="12" w:line="219" w:lineRule="auto"/>
              <w:ind w:left="36"/>
            </w:pPr>
            <w:r>
              <w:rPr>
                <w:spacing w:val="-2"/>
              </w:rPr>
              <w:t>政区域内</w:t>
            </w:r>
          </w:p>
          <w:p>
            <w:pPr>
              <w:pStyle w:val="6"/>
              <w:spacing w:before="8" w:line="219" w:lineRule="auto"/>
              <w:ind w:left="39"/>
            </w:pPr>
            <w:r>
              <w:rPr>
                <w:spacing w:val="-3"/>
              </w:rPr>
              <w:t>非现役军</w:t>
            </w:r>
          </w:p>
          <w:p>
            <w:pPr>
              <w:pStyle w:val="6"/>
              <w:spacing w:before="13" w:line="219" w:lineRule="auto"/>
              <w:ind w:left="38"/>
            </w:pPr>
            <w:r>
              <w:rPr>
                <w:spacing w:val="-3"/>
              </w:rPr>
              <w:t>人等人员</w:t>
            </w:r>
          </w:p>
          <w:p>
            <w:pPr>
              <w:pStyle w:val="6"/>
              <w:spacing w:before="11" w:line="219" w:lineRule="auto"/>
              <w:ind w:left="37"/>
            </w:pPr>
            <w:r>
              <w:rPr>
                <w:spacing w:val="-2"/>
              </w:rPr>
              <w:t>残疾等级</w:t>
            </w:r>
          </w:p>
          <w:p>
            <w:pPr>
              <w:pStyle w:val="6"/>
              <w:spacing w:before="12" w:line="231" w:lineRule="auto"/>
              <w:ind w:left="36" w:right="102" w:firstLine="15"/>
            </w:pPr>
            <w:r>
              <w:rPr>
                <w:spacing w:val="-6"/>
              </w:rPr>
              <w:t>的认定和</w:t>
            </w:r>
            <w:r>
              <w:rPr>
                <w:spacing w:val="-3"/>
              </w:rPr>
              <w:t>评定。</w:t>
            </w:r>
          </w:p>
        </w:tc>
        <w:tc>
          <w:tcPr>
            <w:tcW w:w="1254" w:type="dxa"/>
            <w:vAlign w:val="top"/>
          </w:tcPr>
          <w:p>
            <w:pPr>
              <w:pStyle w:val="6"/>
              <w:spacing w:before="20" w:line="231" w:lineRule="auto"/>
              <w:ind w:left="38" w:right="126" w:firstLine="1"/>
            </w:pPr>
            <w:r>
              <w:rPr>
                <w:spacing w:val="-2"/>
              </w:rPr>
              <w:t>承担现役军人</w:t>
            </w:r>
            <w:r>
              <w:rPr>
                <w:spacing w:val="3"/>
              </w:rPr>
              <w:t xml:space="preserve"> </w:t>
            </w:r>
            <w:r>
              <w:rPr>
                <w:spacing w:val="-1"/>
              </w:rPr>
              <w:t>、退役军人、军队文职人员和军属优待、抚恤等工作；承担不适宜继续服役的伤病残军人相关工</w:t>
            </w:r>
          </w:p>
        </w:tc>
        <w:tc>
          <w:tcPr>
            <w:tcW w:w="1724" w:type="dxa"/>
            <w:vAlign w:val="top"/>
          </w:tcPr>
          <w:p>
            <w:pPr>
              <w:pStyle w:val="6"/>
              <w:spacing w:before="20" w:line="219" w:lineRule="auto"/>
              <w:ind w:left="40"/>
            </w:pPr>
            <w:r>
              <w:rPr>
                <w:spacing w:val="-2"/>
              </w:rPr>
              <w:t>直接实施责任：</w:t>
            </w:r>
          </w:p>
          <w:p>
            <w:pPr>
              <w:pStyle w:val="6"/>
              <w:spacing w:before="9" w:line="231" w:lineRule="auto"/>
              <w:ind w:left="40" w:right="55" w:firstLine="11"/>
            </w:pPr>
            <w:r>
              <w:rPr>
                <w:spacing w:val="-2"/>
              </w:rPr>
              <w:t>1.完善认定和评定标准、程序等具体规</w:t>
            </w:r>
          </w:p>
          <w:p>
            <w:pPr>
              <w:pStyle w:val="6"/>
              <w:spacing w:line="219" w:lineRule="auto"/>
              <w:ind w:left="43"/>
            </w:pPr>
            <w:r>
              <w:rPr>
                <w:spacing w:val="-2"/>
              </w:rPr>
              <w:t>定，并进一步规范；</w:t>
            </w:r>
          </w:p>
          <w:p>
            <w:pPr>
              <w:pStyle w:val="6"/>
              <w:spacing w:before="13" w:line="231" w:lineRule="auto"/>
              <w:ind w:left="38" w:right="55" w:firstLine="2"/>
            </w:pPr>
            <w:r>
              <w:rPr>
                <w:spacing w:val="-1"/>
              </w:rPr>
              <w:t>2.主动公开依据、条件、程序、期限以及需要提交的全部材料目录和申请书示范文</w:t>
            </w:r>
          </w:p>
        </w:tc>
        <w:tc>
          <w:tcPr>
            <w:tcW w:w="1475" w:type="dxa"/>
            <w:vAlign w:val="top"/>
          </w:tcPr>
          <w:p>
            <w:pPr>
              <w:pStyle w:val="6"/>
              <w:spacing w:before="9" w:line="232" w:lineRule="auto"/>
              <w:ind w:left="43" w:right="160" w:firstLine="17"/>
              <w:jc w:val="both"/>
            </w:pPr>
            <w:r>
              <w:rPr>
                <w:spacing w:val="-1"/>
              </w:rPr>
              <w:t>【法规】《伤残抚恤管理办法》</w:t>
            </w:r>
            <w:r>
              <w:rPr>
                <w:spacing w:val="2"/>
              </w:rPr>
              <w:t xml:space="preserve"> </w:t>
            </w:r>
            <w:r>
              <w:t>（2007年7月31日民政部令第34号公布，根据2013年7月5日《民</w:t>
            </w:r>
            <w:r>
              <w:rPr>
                <w:spacing w:val="-1"/>
              </w:rPr>
              <w:t>政部关于修改＜伤残抚恤管理办</w:t>
            </w:r>
            <w:r>
              <w:t>法＞的决定》修订，2019年12月</w:t>
            </w:r>
            <w:r>
              <w:rPr>
                <w:spacing w:val="-1"/>
              </w:rPr>
              <w:t>16日退役军人事务部令第1号修</w:t>
            </w:r>
            <w:r>
              <w:rPr>
                <w:spacing w:val="-4"/>
              </w:rPr>
              <w:t>订</w:t>
            </w:r>
            <w:r>
              <w:rPr>
                <w:rFonts w:hint="eastAsia"/>
                <w:spacing w:val="-4"/>
                <w:lang w:eastAsia="zh-CN"/>
              </w:rPr>
              <w:t>，</w:t>
            </w:r>
            <w:r>
              <w:rPr>
                <w:rFonts w:hint="eastAsia"/>
                <w:spacing w:val="-4"/>
                <w:lang w:val="en-US" w:eastAsia="zh-CN"/>
              </w:rPr>
              <w:t>2025年7月17日退役军人事务部令第11号第三次修订</w:t>
            </w:r>
            <w:r>
              <w:rPr>
                <w:spacing w:val="-4"/>
              </w:rPr>
              <w:t>）</w:t>
            </w:r>
          </w:p>
        </w:tc>
        <w:tc>
          <w:tcPr>
            <w:tcW w:w="1187" w:type="dxa"/>
            <w:vAlign w:val="top"/>
          </w:tcPr>
          <w:p>
            <w:pPr>
              <w:pStyle w:val="6"/>
              <w:spacing w:before="166" w:line="230" w:lineRule="auto"/>
              <w:ind w:left="45" w:right="235" w:firstLine="11"/>
            </w:pPr>
            <w:r>
              <w:rPr>
                <w:spacing w:val="-4"/>
              </w:rPr>
              <w:t>1.具体承办</w:t>
            </w:r>
            <w:r>
              <w:rPr>
                <w:spacing w:val="-5"/>
              </w:rPr>
              <w:t>人；</w:t>
            </w:r>
          </w:p>
          <w:p>
            <w:pPr>
              <w:pStyle w:val="6"/>
              <w:spacing w:line="231" w:lineRule="auto"/>
              <w:ind w:left="50" w:right="55" w:hanging="4"/>
            </w:pPr>
            <w:r>
              <w:rPr>
                <w:spacing w:val="-2"/>
              </w:rPr>
              <w:t>2.内设机构负</w:t>
            </w:r>
            <w:r>
              <w:rPr>
                <w:spacing w:val="-5"/>
              </w:rPr>
              <w:t>责人；</w:t>
            </w:r>
          </w:p>
          <w:p>
            <w:pPr>
              <w:pStyle w:val="6"/>
              <w:spacing w:before="1" w:line="232" w:lineRule="auto"/>
              <w:ind w:left="43" w:right="55" w:firstLine="4"/>
            </w:pPr>
            <w:r>
              <w:rPr>
                <w:spacing w:val="-2"/>
              </w:rPr>
              <w:t>3.单位法定代表人或分管领</w:t>
            </w:r>
            <w:r>
              <w:rPr>
                <w:spacing w:val="-4"/>
              </w:rPr>
              <w:t>导。</w:t>
            </w:r>
          </w:p>
        </w:tc>
        <w:tc>
          <w:tcPr>
            <w:tcW w:w="2302" w:type="dxa"/>
            <w:vAlign w:val="top"/>
          </w:tcPr>
          <w:p>
            <w:pPr>
              <w:pStyle w:val="6"/>
              <w:spacing w:before="19" w:line="231" w:lineRule="auto"/>
              <w:ind w:left="44" w:right="88" w:firstLine="14"/>
              <w:jc w:val="both"/>
            </w:pPr>
            <w:r>
              <w:rPr>
                <w:spacing w:val="-2"/>
              </w:rPr>
              <w:t>因不履行或不正确履行行政</w:t>
            </w:r>
            <w:r>
              <w:rPr>
                <w:spacing w:val="-1"/>
              </w:rPr>
              <w:t>职责，有下列情形的，行政机关及相关工作人员应承当</w:t>
            </w:r>
            <w:r>
              <w:rPr>
                <w:spacing w:val="-2"/>
              </w:rPr>
              <w:t>相应责任：</w:t>
            </w:r>
          </w:p>
          <w:p>
            <w:pPr>
              <w:pStyle w:val="6"/>
              <w:spacing w:line="230" w:lineRule="auto"/>
              <w:ind w:left="45" w:right="88" w:firstLine="12"/>
            </w:pPr>
            <w:r>
              <w:rPr>
                <w:spacing w:val="-2"/>
              </w:rPr>
              <w:t>1.对不符合有关法律法规的</w:t>
            </w:r>
            <w:r>
              <w:rPr>
                <w:spacing w:val="-1"/>
              </w:rPr>
              <w:t>而予以审核同意的；</w:t>
            </w:r>
          </w:p>
          <w:p>
            <w:pPr>
              <w:pStyle w:val="6"/>
              <w:spacing w:before="1" w:line="232" w:lineRule="auto"/>
              <w:ind w:left="51" w:right="88" w:hanging="4"/>
            </w:pPr>
            <w:r>
              <w:rPr>
                <w:spacing w:val="-1"/>
              </w:rPr>
              <w:t>2.在审批工作中出具虚假诊</w:t>
            </w:r>
            <w:r>
              <w:rPr>
                <w:spacing w:val="-2"/>
              </w:rPr>
              <w:t>断、鉴定、证明的；</w:t>
            </w:r>
          </w:p>
        </w:tc>
        <w:tc>
          <w:tcPr>
            <w:tcW w:w="712"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72" w:hRule="atLeast"/>
        </w:trPr>
        <w:tc>
          <w:tcPr>
            <w:tcW w:w="451"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6"/>
              <w:spacing w:before="58" w:line="241" w:lineRule="auto"/>
              <w:ind w:left="188"/>
            </w:pPr>
            <w:r>
              <w:t>2</w:t>
            </w:r>
          </w:p>
        </w:tc>
        <w:tc>
          <w:tcPr>
            <w:tcW w:w="647" w:type="dxa"/>
            <w:vAlign w:val="top"/>
          </w:tcPr>
          <w:p>
            <w:pPr>
              <w:spacing w:line="241" w:lineRule="auto"/>
              <w:rPr>
                <w:rFonts w:ascii="Arial"/>
                <w:sz w:val="21"/>
              </w:rPr>
            </w:pPr>
          </w:p>
          <w:p>
            <w:pPr>
              <w:spacing w:line="242" w:lineRule="auto"/>
              <w:rPr>
                <w:rFonts w:ascii="Arial"/>
                <w:sz w:val="21"/>
              </w:rPr>
            </w:pPr>
          </w:p>
          <w:p>
            <w:pPr>
              <w:pStyle w:val="6"/>
              <w:spacing w:before="59" w:line="230" w:lineRule="auto"/>
              <w:ind w:left="35" w:right="65" w:hanging="2"/>
              <w:jc w:val="both"/>
            </w:pPr>
            <w:r>
              <w:rPr>
                <w:spacing w:val="-3"/>
              </w:rPr>
              <w:t>伤残等</w:t>
            </w:r>
            <w:r>
              <w:rPr>
                <w:spacing w:val="-4"/>
              </w:rPr>
              <w:t>级评定</w:t>
            </w:r>
            <w:r>
              <w:rPr>
                <w:spacing w:val="-5"/>
              </w:rPr>
              <w:t>（调</w:t>
            </w:r>
          </w:p>
          <w:p>
            <w:pPr>
              <w:pStyle w:val="6"/>
              <w:spacing w:before="1" w:line="231" w:lineRule="auto"/>
              <w:ind w:left="33" w:right="65"/>
              <w:jc w:val="both"/>
            </w:pPr>
            <w:r>
              <w:rPr>
                <w:spacing w:val="-3"/>
              </w:rPr>
              <w:t>整）和伤残证</w:t>
            </w:r>
            <w:r>
              <w:rPr>
                <w:spacing w:val="-4"/>
              </w:rPr>
              <w:t>办理</w:t>
            </w:r>
          </w:p>
        </w:tc>
        <w:tc>
          <w:tcPr>
            <w:tcW w:w="525" w:type="dxa"/>
            <w:vAlign w:val="top"/>
          </w:tcPr>
          <w:p>
            <w:pPr>
              <w:spacing w:line="309" w:lineRule="auto"/>
              <w:rPr>
                <w:rFonts w:ascii="Arial"/>
                <w:sz w:val="21"/>
              </w:rPr>
            </w:pPr>
          </w:p>
          <w:p>
            <w:pPr>
              <w:spacing w:line="310" w:lineRule="auto"/>
              <w:rPr>
                <w:rFonts w:ascii="Arial"/>
                <w:sz w:val="21"/>
              </w:rPr>
            </w:pPr>
          </w:p>
          <w:p>
            <w:pPr>
              <w:spacing w:line="310" w:lineRule="auto"/>
              <w:rPr>
                <w:rFonts w:ascii="Arial"/>
                <w:sz w:val="21"/>
              </w:rPr>
            </w:pPr>
          </w:p>
          <w:p>
            <w:pPr>
              <w:pStyle w:val="6"/>
              <w:spacing w:before="58" w:line="233" w:lineRule="auto"/>
              <w:ind w:left="32" w:right="124" w:firstLine="2"/>
            </w:pPr>
            <w:r>
              <w:rPr>
                <w:spacing w:val="-5"/>
              </w:rPr>
              <w:t>行政</w:t>
            </w:r>
            <w:r>
              <w:rPr>
                <w:spacing w:val="-4"/>
              </w:rPr>
              <w:t>确认</w:t>
            </w:r>
          </w:p>
        </w:tc>
        <w:tc>
          <w:tcPr>
            <w:tcW w:w="2606" w:type="dxa"/>
            <w:vAlign w:val="top"/>
          </w:tcPr>
          <w:p>
            <w:pPr>
              <w:pStyle w:val="6"/>
              <w:spacing w:before="1" w:line="231" w:lineRule="auto"/>
              <w:ind w:right="42"/>
              <w:rPr>
                <w:rFonts w:hint="eastAsia"/>
                <w:lang w:eastAsia="zh-CN"/>
              </w:rPr>
            </w:pPr>
            <w:r>
              <w:rPr>
                <w:spacing w:val="-1"/>
              </w:rPr>
              <w:t>【法规】《军人抚恤优待条例》</w:t>
            </w:r>
            <w:r>
              <w:rPr>
                <w:spacing w:val="2"/>
              </w:rPr>
              <w:t xml:space="preserve"> </w:t>
            </w:r>
            <w:r>
              <w:t>(20</w:t>
            </w:r>
            <w:r>
              <w:rPr>
                <w:rFonts w:hint="eastAsia"/>
                <w:lang w:val="en-US" w:eastAsia="zh-CN"/>
              </w:rPr>
              <w:t>24</w:t>
            </w:r>
            <w:r>
              <w:t>年8月</w:t>
            </w:r>
            <w:r>
              <w:rPr>
                <w:rFonts w:hint="eastAsia"/>
                <w:lang w:val="en-US" w:eastAsia="zh-CN"/>
              </w:rPr>
              <w:t>5</w:t>
            </w:r>
            <w:r>
              <w:t>日中华人民共和国</w:t>
            </w:r>
            <w:r>
              <w:rPr>
                <w:spacing w:val="-1"/>
              </w:rPr>
              <w:t>国务院、中华人民共和国中央军事委员会令第</w:t>
            </w:r>
            <w:r>
              <w:rPr>
                <w:rFonts w:hint="eastAsia"/>
                <w:spacing w:val="-1"/>
                <w:lang w:val="en-US" w:eastAsia="zh-CN"/>
              </w:rPr>
              <w:t>788</w:t>
            </w:r>
            <w:r>
              <w:rPr>
                <w:spacing w:val="-1"/>
              </w:rPr>
              <w:t>号</w:t>
            </w:r>
            <w:r>
              <w:rPr>
                <w:rFonts w:hint="eastAsia"/>
                <w:spacing w:val="-1"/>
                <w:lang w:eastAsia="zh-CN"/>
              </w:rPr>
              <w:t>第三次修订。</w:t>
            </w:r>
            <w:r>
              <w:rPr>
                <w:spacing w:val="-1"/>
              </w:rPr>
              <w:t>20</w:t>
            </w:r>
            <w:r>
              <w:rPr>
                <w:rFonts w:hint="eastAsia"/>
                <w:spacing w:val="-1"/>
                <w:lang w:val="en-US" w:eastAsia="zh-CN"/>
              </w:rPr>
              <w:t>24</w:t>
            </w:r>
            <w:r>
              <w:t>年10月1日起实施</w:t>
            </w:r>
            <w:r>
              <w:rPr>
                <w:rFonts w:hint="eastAsia"/>
                <w:lang w:eastAsia="zh-CN"/>
              </w:rPr>
              <w:t>。</w:t>
            </w:r>
          </w:p>
          <w:p>
            <w:pPr>
              <w:pStyle w:val="6"/>
              <w:spacing w:before="1" w:line="231" w:lineRule="auto"/>
              <w:ind w:right="42"/>
              <w:rPr>
                <w:rFonts w:hint="default"/>
                <w:lang w:val="en-US" w:eastAsia="zh-CN"/>
              </w:rPr>
            </w:pPr>
            <w:r>
              <w:rPr>
                <w:rFonts w:hint="eastAsia"/>
                <w:lang w:eastAsia="zh-CN"/>
              </w:rPr>
              <w:t>第三十条：退出现役的残疾军人或者向政府移交的残疾军人，应当自军队办理退役手续或者移交手续后</w:t>
            </w:r>
            <w:r>
              <w:rPr>
                <w:rFonts w:hint="eastAsia"/>
                <w:lang w:val="en-US" w:eastAsia="zh-CN"/>
              </w:rPr>
              <w:t>60日内，向户籍迁入地县级人民政府退役军人工作主管部门申请准入抚恤关系，按照残疾性质和等级享受残疾抚恤金。</w:t>
            </w:r>
          </w:p>
        </w:tc>
        <w:tc>
          <w:tcPr>
            <w:tcW w:w="607" w:type="dxa"/>
            <w:vAlign w:val="top"/>
          </w:tcPr>
          <w:p>
            <w:pPr>
              <w:spacing w:line="316" w:lineRule="auto"/>
              <w:rPr>
                <w:rFonts w:ascii="Arial"/>
                <w:sz w:val="21"/>
              </w:rPr>
            </w:pPr>
          </w:p>
          <w:p>
            <w:pPr>
              <w:pStyle w:val="6"/>
              <w:spacing w:before="58" w:line="231" w:lineRule="auto"/>
              <w:ind w:left="38" w:leftChars="0" w:right="21" w:rightChars="0"/>
              <w:jc w:val="both"/>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leftChars="0"/>
            </w:pPr>
            <w:r>
              <w:rPr>
                <w:rFonts w:hint="eastAsia"/>
                <w:lang w:eastAsia="zh-CN"/>
              </w:rPr>
              <w:t>拥军优抚和安置就业科</w:t>
            </w:r>
          </w:p>
        </w:tc>
        <w:tc>
          <w:tcPr>
            <w:tcW w:w="537" w:type="dxa"/>
            <w:vAlign w:val="top"/>
          </w:tcPr>
          <w:p>
            <w:pPr>
              <w:spacing w:line="309" w:lineRule="auto"/>
              <w:rPr>
                <w:rFonts w:ascii="Arial"/>
                <w:sz w:val="21"/>
              </w:rPr>
            </w:pPr>
          </w:p>
          <w:p>
            <w:pPr>
              <w:spacing w:line="309" w:lineRule="auto"/>
              <w:rPr>
                <w:rFonts w:ascii="Arial"/>
                <w:sz w:val="21"/>
              </w:rPr>
            </w:pPr>
          </w:p>
          <w:p>
            <w:pPr>
              <w:spacing w:line="310" w:lineRule="auto"/>
              <w:rPr>
                <w:rFonts w:ascii="Arial"/>
                <w:sz w:val="21"/>
              </w:rPr>
            </w:pPr>
          </w:p>
          <w:p>
            <w:pPr>
              <w:pStyle w:val="6"/>
              <w:spacing w:before="59" w:line="234" w:lineRule="auto"/>
              <w:ind w:left="51" w:right="130" w:hanging="12"/>
            </w:pPr>
            <w:r>
              <w:rPr>
                <w:spacing w:val="-4"/>
              </w:rPr>
              <w:t>县市</w:t>
            </w:r>
            <w:r>
              <w:rPr>
                <w:spacing w:val="-11"/>
              </w:rPr>
              <w:t>区级</w:t>
            </w:r>
          </w:p>
        </w:tc>
        <w:tc>
          <w:tcPr>
            <w:tcW w:w="868" w:type="dxa"/>
            <w:vAlign w:val="top"/>
          </w:tcPr>
          <w:p>
            <w:pPr>
              <w:spacing w:line="369" w:lineRule="auto"/>
              <w:rPr>
                <w:rFonts w:ascii="Arial"/>
                <w:sz w:val="21"/>
              </w:rPr>
            </w:pPr>
          </w:p>
          <w:p>
            <w:pPr>
              <w:pStyle w:val="6"/>
              <w:spacing w:before="58" w:line="231" w:lineRule="auto"/>
              <w:ind w:left="37" w:right="102" w:firstLine="7"/>
            </w:pPr>
            <w:r>
              <w:rPr>
                <w:spacing w:val="-4"/>
              </w:rPr>
              <w:t>负责行政</w:t>
            </w:r>
            <w:r>
              <w:rPr>
                <w:spacing w:val="-2"/>
              </w:rPr>
              <w:t>区域内伤残等级评</w:t>
            </w:r>
            <w:r>
              <w:rPr>
                <w:spacing w:val="-3"/>
              </w:rPr>
              <w:t>定（调</w:t>
            </w:r>
          </w:p>
          <w:p>
            <w:pPr>
              <w:pStyle w:val="6"/>
              <w:spacing w:before="1" w:line="233" w:lineRule="auto"/>
              <w:ind w:left="37" w:right="102"/>
            </w:pPr>
            <w:r>
              <w:rPr>
                <w:spacing w:val="-2"/>
              </w:rPr>
              <w:t>整）和伤残证办理</w:t>
            </w:r>
          </w:p>
          <w:p>
            <w:pPr>
              <w:pStyle w:val="6"/>
              <w:spacing w:before="111" w:line="90" w:lineRule="exact"/>
              <w:ind w:left="54"/>
            </w:pPr>
            <w:r>
              <w:rPr>
                <w:position w:val="1"/>
              </w:rPr>
              <w:t>。</w:t>
            </w:r>
          </w:p>
        </w:tc>
        <w:tc>
          <w:tcPr>
            <w:tcW w:w="1254" w:type="dxa"/>
            <w:vAlign w:val="top"/>
          </w:tcPr>
          <w:p>
            <w:pPr>
              <w:pStyle w:val="6"/>
              <w:spacing w:line="174" w:lineRule="auto"/>
              <w:ind w:left="40"/>
            </w:pPr>
            <w:r>
              <w:t>作</w:t>
            </w:r>
          </w:p>
          <w:p>
            <w:pPr>
              <w:pStyle w:val="6"/>
              <w:spacing w:before="37" w:line="231" w:lineRule="auto"/>
              <w:ind w:left="38" w:right="126" w:firstLine="1"/>
            </w:pPr>
            <w:r>
              <w:rPr>
                <w:spacing w:val="-2"/>
              </w:rPr>
              <w:t>承担现役军人</w:t>
            </w:r>
            <w:r>
              <w:rPr>
                <w:spacing w:val="3"/>
              </w:rPr>
              <w:t xml:space="preserve"> </w:t>
            </w:r>
            <w:r>
              <w:rPr>
                <w:spacing w:val="-1"/>
              </w:rPr>
              <w:t>、退役军人、军队文职人员和军属优待、抚恤等工作；承担不适宜继续服役的伤病残军人相关工</w:t>
            </w:r>
            <w:r>
              <w:rPr>
                <w:spacing w:val="-3"/>
              </w:rPr>
              <w:t>作。</w:t>
            </w:r>
          </w:p>
        </w:tc>
        <w:tc>
          <w:tcPr>
            <w:tcW w:w="1724" w:type="dxa"/>
            <w:vAlign w:val="top"/>
          </w:tcPr>
          <w:p>
            <w:pPr>
              <w:pStyle w:val="6"/>
              <w:spacing w:line="191" w:lineRule="auto"/>
              <w:ind w:left="39"/>
              <w:rPr>
                <w:sz w:val="11"/>
                <w:szCs w:val="11"/>
              </w:rPr>
            </w:pPr>
            <w:r>
              <w:rPr>
                <w:spacing w:val="21"/>
                <w:w w:val="141"/>
                <w:sz w:val="11"/>
                <w:szCs w:val="11"/>
              </w:rPr>
              <w:t>本等</w:t>
            </w:r>
          </w:p>
          <w:p>
            <w:pPr>
              <w:pStyle w:val="6"/>
              <w:spacing w:line="197" w:lineRule="auto"/>
              <w:ind w:left="40"/>
            </w:pPr>
            <w:r>
              <w:rPr>
                <w:spacing w:val="-2"/>
              </w:rPr>
              <w:t>直接实施责任：</w:t>
            </w:r>
          </w:p>
          <w:p>
            <w:pPr>
              <w:pStyle w:val="6"/>
              <w:spacing w:before="11" w:line="230" w:lineRule="auto"/>
              <w:ind w:left="38" w:right="55" w:firstLine="14"/>
            </w:pPr>
            <w:r>
              <w:rPr>
                <w:spacing w:val="-2"/>
              </w:rPr>
              <w:t>1.完善评定标准、程</w:t>
            </w:r>
            <w:r>
              <w:rPr>
                <w:spacing w:val="-1"/>
              </w:rPr>
              <w:t>序等具体规定；</w:t>
            </w:r>
          </w:p>
          <w:p>
            <w:pPr>
              <w:pStyle w:val="6"/>
              <w:spacing w:before="4" w:line="230" w:lineRule="auto"/>
              <w:ind w:left="38" w:right="55" w:firstLine="2"/>
            </w:pPr>
            <w:r>
              <w:rPr>
                <w:spacing w:val="-1"/>
              </w:rPr>
              <w:t>2.主动公开依据、条件、程序、期限以及需要提交的全部材料目录和申请书示范文</w:t>
            </w:r>
            <w:r>
              <w:rPr>
                <w:spacing w:val="-3"/>
              </w:rPr>
              <w:t>本等；</w:t>
            </w:r>
          </w:p>
          <w:p>
            <w:pPr>
              <w:pStyle w:val="6"/>
              <w:spacing w:line="233" w:lineRule="auto"/>
              <w:ind w:left="41" w:right="55" w:firstLine="1"/>
            </w:pPr>
            <w:r>
              <w:rPr>
                <w:spacing w:val="-1"/>
              </w:rPr>
              <w:t>3.依法依规开展鉴定</w:t>
            </w:r>
            <w:r>
              <w:rPr>
                <w:spacing w:val="-4"/>
              </w:rPr>
              <w:t>工作；</w:t>
            </w:r>
          </w:p>
        </w:tc>
        <w:tc>
          <w:tcPr>
            <w:tcW w:w="1475" w:type="dxa"/>
            <w:vAlign w:val="top"/>
          </w:tcPr>
          <w:p>
            <w:pPr>
              <w:pStyle w:val="6"/>
              <w:spacing w:line="162" w:lineRule="auto"/>
              <w:ind w:left="56" w:right="159" w:hanging="11"/>
            </w:pPr>
            <w:r>
              <w:rPr>
                <w:spacing w:val="-1"/>
              </w:rPr>
              <w:t>【法规】《伤残抚恤管理办法》</w:t>
            </w:r>
            <w:r>
              <w:rPr>
                <w:spacing w:val="2"/>
              </w:rPr>
              <w:t xml:space="preserve"> </w:t>
            </w:r>
            <w:r>
              <w:t>（2007年7月31日民政部令第34号公布，根据2013年7月5日《民</w:t>
            </w:r>
            <w:r>
              <w:rPr>
                <w:spacing w:val="-1"/>
              </w:rPr>
              <w:t>政部关于修改＜伤残抚恤管理办</w:t>
            </w:r>
            <w:r>
              <w:t>法＞的决定》修订，2019年12月</w:t>
            </w:r>
            <w:r>
              <w:rPr>
                <w:spacing w:val="-1"/>
              </w:rPr>
              <w:t>16日退役军人事务部令第1号修</w:t>
            </w:r>
            <w:r>
              <w:rPr>
                <w:spacing w:val="-4"/>
              </w:rPr>
              <w:t>订</w:t>
            </w:r>
            <w:r>
              <w:rPr>
                <w:rFonts w:hint="eastAsia"/>
                <w:spacing w:val="-4"/>
                <w:lang w:eastAsia="zh-CN"/>
              </w:rPr>
              <w:t>，</w:t>
            </w:r>
            <w:r>
              <w:rPr>
                <w:rFonts w:hint="eastAsia"/>
                <w:spacing w:val="-4"/>
                <w:lang w:val="en-US" w:eastAsia="zh-CN"/>
              </w:rPr>
              <w:t>2025年7月17日退役军人事务部令第11号第三次修订</w:t>
            </w:r>
            <w:r>
              <w:rPr>
                <w:spacing w:val="-4"/>
              </w:rPr>
              <w:t>）</w:t>
            </w:r>
          </w:p>
        </w:tc>
        <w:tc>
          <w:tcPr>
            <w:tcW w:w="1187" w:type="dxa"/>
            <w:vAlign w:val="top"/>
          </w:tcPr>
          <w:p>
            <w:pPr>
              <w:spacing w:line="370" w:lineRule="auto"/>
              <w:rPr>
                <w:rFonts w:ascii="Arial"/>
                <w:sz w:val="21"/>
              </w:rPr>
            </w:pPr>
          </w:p>
          <w:p>
            <w:pPr>
              <w:pStyle w:val="6"/>
              <w:spacing w:before="59" w:line="231" w:lineRule="auto"/>
              <w:ind w:left="45" w:right="235" w:firstLine="11"/>
            </w:pPr>
            <w:r>
              <w:rPr>
                <w:spacing w:val="-4"/>
              </w:rPr>
              <w:t>1.具体承办</w:t>
            </w:r>
            <w:r>
              <w:rPr>
                <w:spacing w:val="-5"/>
              </w:rPr>
              <w:t>人；</w:t>
            </w:r>
          </w:p>
          <w:p>
            <w:pPr>
              <w:pStyle w:val="6"/>
              <w:spacing w:line="230" w:lineRule="auto"/>
              <w:ind w:left="50" w:right="55" w:hanging="4"/>
            </w:pPr>
            <w:r>
              <w:rPr>
                <w:spacing w:val="-2"/>
              </w:rPr>
              <w:t>2.内设机构负</w:t>
            </w:r>
            <w:r>
              <w:rPr>
                <w:spacing w:val="-5"/>
              </w:rPr>
              <w:t>责人；</w:t>
            </w:r>
          </w:p>
          <w:p>
            <w:pPr>
              <w:pStyle w:val="6"/>
              <w:spacing w:before="1" w:line="233" w:lineRule="auto"/>
              <w:ind w:left="43" w:right="55" w:firstLine="4"/>
            </w:pPr>
            <w:r>
              <w:rPr>
                <w:spacing w:val="-2"/>
              </w:rPr>
              <w:t>3.单位法定代表人或分管领</w:t>
            </w:r>
            <w:r>
              <w:rPr>
                <w:spacing w:val="-4"/>
              </w:rPr>
              <w:t>导。</w:t>
            </w:r>
          </w:p>
        </w:tc>
        <w:tc>
          <w:tcPr>
            <w:tcW w:w="2302" w:type="dxa"/>
            <w:vAlign w:val="top"/>
          </w:tcPr>
          <w:p>
            <w:pPr>
              <w:pStyle w:val="6"/>
              <w:spacing w:before="3" w:line="228" w:lineRule="auto"/>
              <w:ind w:left="44" w:right="88" w:firstLine="4"/>
              <w:jc w:val="both"/>
            </w:pPr>
            <w:r>
              <w:rPr>
                <w:spacing w:val="-22"/>
                <w:w w:val="97"/>
              </w:rPr>
              <w:t>3因</w:t>
            </w:r>
            <w:r>
              <w:rPr>
                <w:position w:val="-6"/>
              </w:rPr>
              <w:drawing>
                <wp:inline distT="0" distB="0" distL="0" distR="0">
                  <wp:extent cx="114300" cy="14922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6"/>
                          <a:stretch>
                            <a:fillRect/>
                          </a:stretch>
                        </pic:blipFill>
                        <pic:spPr>
                          <a:xfrm>
                            <a:off x="0" y="0"/>
                            <a:ext cx="114886" cy="149238"/>
                          </a:xfrm>
                          <a:prstGeom prst="rect">
                            <a:avLst/>
                          </a:prstGeom>
                        </pic:spPr>
                      </pic:pic>
                    </a:graphicData>
                  </a:graphic>
                </wp:inline>
              </w:drawing>
            </w:r>
            <w:r>
              <w:rPr>
                <w:position w:val="-6"/>
              </w:rPr>
              <w:drawing>
                <wp:inline distT="0" distB="0" distL="0" distR="0">
                  <wp:extent cx="113030" cy="14922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7"/>
                          <a:stretch>
                            <a:fillRect/>
                          </a:stretch>
                        </pic:blipFill>
                        <pic:spPr>
                          <a:xfrm>
                            <a:off x="0" y="0"/>
                            <a:ext cx="113446" cy="149238"/>
                          </a:xfrm>
                          <a:prstGeom prst="rect">
                            <a:avLst/>
                          </a:prstGeom>
                        </pic:spPr>
                      </pic:pic>
                    </a:graphicData>
                  </a:graphic>
                </wp:inline>
              </w:drawing>
            </w:r>
            <w:r>
              <w:rPr>
                <w:position w:val="-6"/>
              </w:rPr>
              <w:drawing>
                <wp:inline distT="0" distB="0" distL="0" distR="0">
                  <wp:extent cx="113030" cy="149225"/>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8"/>
                          <a:stretch>
                            <a:fillRect/>
                          </a:stretch>
                        </pic:blipFill>
                        <pic:spPr>
                          <a:xfrm>
                            <a:off x="0" y="0"/>
                            <a:ext cx="113446" cy="149238"/>
                          </a:xfrm>
                          <a:prstGeom prst="rect">
                            <a:avLst/>
                          </a:prstGeom>
                        </pic:spPr>
                      </pic:pic>
                    </a:graphicData>
                  </a:graphic>
                </wp:inline>
              </w:drawing>
            </w:r>
            <w:r>
              <w:rPr>
                <w:position w:val="-6"/>
              </w:rPr>
              <w:drawing>
                <wp:inline distT="0" distB="0" distL="0" distR="0">
                  <wp:extent cx="113665" cy="14922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9"/>
                          <a:stretch>
                            <a:fillRect/>
                          </a:stretch>
                        </pic:blipFill>
                        <pic:spPr>
                          <a:xfrm>
                            <a:off x="0" y="0"/>
                            <a:ext cx="113926" cy="149238"/>
                          </a:xfrm>
                          <a:prstGeom prst="rect">
                            <a:avLst/>
                          </a:prstGeom>
                        </pic:spPr>
                      </pic:pic>
                    </a:graphicData>
                  </a:graphic>
                </wp:inline>
              </w:drawing>
            </w:r>
            <w:r>
              <w:rPr>
                <w:position w:val="-6"/>
              </w:rPr>
              <w:drawing>
                <wp:inline distT="0" distB="0" distL="0" distR="0">
                  <wp:extent cx="113665" cy="14922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0"/>
                          <a:stretch>
                            <a:fillRect/>
                          </a:stretch>
                        </pic:blipFill>
                        <pic:spPr>
                          <a:xfrm>
                            <a:off x="0" y="0"/>
                            <a:ext cx="113926" cy="149238"/>
                          </a:xfrm>
                          <a:prstGeom prst="rect">
                            <a:avLst/>
                          </a:prstGeom>
                        </pic:spPr>
                      </pic:pic>
                    </a:graphicData>
                  </a:graphic>
                </wp:inline>
              </w:drawing>
            </w:r>
            <w:r>
              <w:rPr>
                <w:position w:val="-6"/>
              </w:rPr>
              <w:drawing>
                <wp:inline distT="0" distB="0" distL="0" distR="0">
                  <wp:extent cx="112395" cy="14922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1"/>
                          <a:stretch>
                            <a:fillRect/>
                          </a:stretch>
                        </pic:blipFill>
                        <pic:spPr>
                          <a:xfrm>
                            <a:off x="0" y="0"/>
                            <a:ext cx="112966" cy="149238"/>
                          </a:xfrm>
                          <a:prstGeom prst="rect">
                            <a:avLst/>
                          </a:prstGeom>
                        </pic:spPr>
                      </pic:pic>
                    </a:graphicData>
                  </a:graphic>
                </wp:inline>
              </w:drawing>
            </w:r>
            <w:r>
              <w:rPr>
                <w:position w:val="-6"/>
              </w:rPr>
              <w:drawing>
                <wp:inline distT="0" distB="0" distL="0" distR="0">
                  <wp:extent cx="114935" cy="14922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2"/>
                          <a:stretch>
                            <a:fillRect/>
                          </a:stretch>
                        </pic:blipFill>
                        <pic:spPr>
                          <a:xfrm>
                            <a:off x="0" y="0"/>
                            <a:ext cx="115366" cy="149238"/>
                          </a:xfrm>
                          <a:prstGeom prst="rect">
                            <a:avLst/>
                          </a:prstGeom>
                        </pic:spPr>
                      </pic:pic>
                    </a:graphicData>
                  </a:graphic>
                </wp:inline>
              </w:drawing>
            </w:r>
            <w:r>
              <w:rPr>
                <w:spacing w:val="-22"/>
                <w:w w:val="97"/>
                <w:position w:val="-3"/>
              </w:rPr>
              <w:t>履行</w:t>
            </w:r>
            <w:r>
              <w:rPr>
                <w:position w:val="-6"/>
              </w:rPr>
              <w:drawing>
                <wp:inline distT="0" distB="0" distL="0" distR="0">
                  <wp:extent cx="114300" cy="14922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3"/>
                          <a:stretch>
                            <a:fillRect/>
                          </a:stretch>
                        </pic:blipFill>
                        <pic:spPr>
                          <a:xfrm>
                            <a:off x="0" y="0"/>
                            <a:ext cx="114886" cy="149238"/>
                          </a:xfrm>
                          <a:prstGeom prst="rect">
                            <a:avLst/>
                          </a:prstGeom>
                        </pic:spPr>
                      </pic:pic>
                    </a:graphicData>
                  </a:graphic>
                </wp:inline>
              </w:drawing>
            </w:r>
            <w:r>
              <w:rPr>
                <w:position w:val="-6"/>
              </w:rPr>
              <w:drawing>
                <wp:inline distT="0" distB="0" distL="0" distR="0">
                  <wp:extent cx="115570" cy="14922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4"/>
                          <a:stretch>
                            <a:fillRect/>
                          </a:stretch>
                        </pic:blipFill>
                        <pic:spPr>
                          <a:xfrm>
                            <a:off x="0" y="0"/>
                            <a:ext cx="115847" cy="149238"/>
                          </a:xfrm>
                          <a:prstGeom prst="rect">
                            <a:avLst/>
                          </a:prstGeom>
                        </pic:spPr>
                      </pic:pic>
                    </a:graphicData>
                  </a:graphic>
                </wp:inline>
              </w:drawing>
            </w:r>
            <w:r>
              <w:rPr>
                <w:spacing w:val="5"/>
                <w:position w:val="-3"/>
              </w:rPr>
              <w:t xml:space="preserve"> </w:t>
            </w:r>
            <w:r>
              <w:rPr>
                <w:spacing w:val="-1"/>
              </w:rPr>
              <w:t>职责，有下列情形的，行政机关及相关工作人员应承当</w:t>
            </w:r>
            <w:r>
              <w:rPr>
                <w:spacing w:val="-2"/>
              </w:rPr>
              <w:t>相应责任：</w:t>
            </w:r>
          </w:p>
          <w:p>
            <w:pPr>
              <w:pStyle w:val="6"/>
              <w:spacing w:line="230" w:lineRule="auto"/>
              <w:ind w:left="45" w:right="88" w:firstLine="12"/>
            </w:pPr>
            <w:r>
              <w:rPr>
                <w:spacing w:val="-2"/>
              </w:rPr>
              <w:t>1.对不符合有关法律法规的</w:t>
            </w:r>
            <w:r>
              <w:rPr>
                <w:spacing w:val="-1"/>
              </w:rPr>
              <w:t>而予以审核同意的；</w:t>
            </w:r>
          </w:p>
          <w:p>
            <w:pPr>
              <w:pStyle w:val="6"/>
              <w:spacing w:line="231" w:lineRule="auto"/>
              <w:ind w:left="51" w:right="88" w:hanging="4"/>
            </w:pPr>
            <w:r>
              <w:rPr>
                <w:spacing w:val="-1"/>
              </w:rPr>
              <w:t>2.在审批工作中出具虚假诊</w:t>
            </w:r>
            <w:r>
              <w:rPr>
                <w:spacing w:val="-2"/>
              </w:rPr>
              <w:t>断、鉴定、证明的；</w:t>
            </w:r>
          </w:p>
          <w:p>
            <w:pPr>
              <w:pStyle w:val="6"/>
              <w:spacing w:line="230" w:lineRule="auto"/>
              <w:ind w:left="59" w:right="88" w:hanging="11"/>
            </w:pPr>
            <w:r>
              <w:rPr>
                <w:spacing w:val="-1"/>
              </w:rPr>
              <w:t>3.监管不力或怠于履行职责</w:t>
            </w:r>
            <w:r>
              <w:rPr>
                <w:spacing w:val="-11"/>
              </w:rPr>
              <w:t>的；</w:t>
            </w:r>
          </w:p>
          <w:p>
            <w:pPr>
              <w:pStyle w:val="6"/>
              <w:spacing w:line="184" w:lineRule="auto"/>
              <w:ind w:left="44"/>
              <w:rPr>
                <w:sz w:val="9"/>
                <w:szCs w:val="9"/>
              </w:rPr>
            </w:pPr>
            <w:r>
              <w:rPr>
                <w:spacing w:val="39"/>
                <w:w w:val="152"/>
                <w:sz w:val="9"/>
                <w:szCs w:val="9"/>
              </w:rPr>
              <w:t>4 其他违反法律法规规章文</w:t>
            </w:r>
          </w:p>
        </w:tc>
        <w:tc>
          <w:tcPr>
            <w:tcW w:w="712"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51" w:hRule="atLeast"/>
        </w:trPr>
        <w:tc>
          <w:tcPr>
            <w:tcW w:w="451" w:type="dxa"/>
            <w:vAlign w:val="top"/>
          </w:tcPr>
          <w:p>
            <w:pPr>
              <w:spacing w:line="311" w:lineRule="auto"/>
              <w:rPr>
                <w:rFonts w:ascii="Arial"/>
                <w:sz w:val="21"/>
              </w:rPr>
            </w:pPr>
          </w:p>
          <w:p>
            <w:pPr>
              <w:spacing w:line="311" w:lineRule="auto"/>
              <w:rPr>
                <w:rFonts w:ascii="Arial"/>
                <w:sz w:val="21"/>
              </w:rPr>
            </w:pPr>
          </w:p>
          <w:p>
            <w:pPr>
              <w:spacing w:line="311" w:lineRule="auto"/>
              <w:rPr>
                <w:rFonts w:ascii="Arial"/>
                <w:sz w:val="21"/>
              </w:rPr>
            </w:pPr>
          </w:p>
          <w:p>
            <w:pPr>
              <w:pStyle w:val="6"/>
              <w:spacing w:before="58"/>
              <w:ind w:left="189"/>
            </w:pPr>
            <w:r>
              <w:t>3</w:t>
            </w:r>
          </w:p>
        </w:tc>
        <w:tc>
          <w:tcPr>
            <w:tcW w:w="647" w:type="dxa"/>
            <w:vAlign w:val="top"/>
          </w:tcPr>
          <w:p>
            <w:pPr>
              <w:spacing w:line="377" w:lineRule="auto"/>
              <w:rPr>
                <w:rFonts w:ascii="Arial"/>
                <w:sz w:val="21"/>
              </w:rPr>
            </w:pPr>
          </w:p>
          <w:p>
            <w:pPr>
              <w:pStyle w:val="6"/>
              <w:spacing w:before="58" w:line="231" w:lineRule="auto"/>
              <w:ind w:left="32" w:right="65"/>
              <w:jc w:val="both"/>
            </w:pPr>
            <w:r>
              <w:rPr>
                <w:spacing w:val="-3"/>
              </w:rPr>
              <w:t>对退出现役残疾军人集中供养的确</w:t>
            </w:r>
            <w:r>
              <w:t>定</w:t>
            </w:r>
          </w:p>
        </w:tc>
        <w:tc>
          <w:tcPr>
            <w:tcW w:w="525" w:type="dxa"/>
            <w:vAlign w:val="top"/>
          </w:tcPr>
          <w:p>
            <w:pPr>
              <w:spacing w:line="274" w:lineRule="auto"/>
              <w:rPr>
                <w:rFonts w:ascii="Arial"/>
                <w:sz w:val="21"/>
              </w:rPr>
            </w:pPr>
          </w:p>
          <w:p>
            <w:pPr>
              <w:spacing w:line="274" w:lineRule="auto"/>
              <w:rPr>
                <w:rFonts w:ascii="Arial"/>
                <w:sz w:val="21"/>
              </w:rPr>
            </w:pPr>
          </w:p>
          <w:p>
            <w:pPr>
              <w:spacing w:line="274" w:lineRule="auto"/>
              <w:rPr>
                <w:rFonts w:ascii="Arial"/>
                <w:sz w:val="21"/>
              </w:rPr>
            </w:pPr>
          </w:p>
          <w:p>
            <w:pPr>
              <w:pStyle w:val="6"/>
              <w:spacing w:before="59" w:line="233" w:lineRule="auto"/>
              <w:ind w:left="32" w:right="124" w:firstLine="2"/>
            </w:pPr>
            <w:r>
              <w:rPr>
                <w:spacing w:val="-5"/>
              </w:rPr>
              <w:t>行政</w:t>
            </w:r>
            <w:r>
              <w:rPr>
                <w:spacing w:val="-4"/>
              </w:rPr>
              <w:t>确认</w:t>
            </w:r>
          </w:p>
        </w:tc>
        <w:tc>
          <w:tcPr>
            <w:tcW w:w="2606" w:type="dxa"/>
            <w:vAlign w:val="top"/>
          </w:tcPr>
          <w:p>
            <w:pPr>
              <w:pStyle w:val="6"/>
              <w:spacing w:before="1" w:line="184" w:lineRule="auto"/>
              <w:ind w:left="37" w:right="42" w:firstLine="357"/>
              <w:jc w:val="both"/>
              <w:rPr>
                <w:rFonts w:hint="eastAsia"/>
                <w:lang w:eastAsia="zh-CN"/>
              </w:rPr>
            </w:pPr>
            <w:r>
              <w:rPr>
                <w:spacing w:val="-1"/>
              </w:rPr>
              <w:t>【法规】《军人抚恤优待条例》</w:t>
            </w:r>
            <w:r>
              <w:rPr>
                <w:spacing w:val="2"/>
              </w:rPr>
              <w:t xml:space="preserve"> </w:t>
            </w:r>
            <w:r>
              <w:t>(20</w:t>
            </w:r>
            <w:r>
              <w:rPr>
                <w:rFonts w:hint="eastAsia"/>
                <w:lang w:val="en-US" w:eastAsia="zh-CN"/>
              </w:rPr>
              <w:t>24</w:t>
            </w:r>
            <w:r>
              <w:t>年8月</w:t>
            </w:r>
            <w:r>
              <w:rPr>
                <w:rFonts w:hint="eastAsia"/>
                <w:lang w:val="en-US" w:eastAsia="zh-CN"/>
              </w:rPr>
              <w:t>5</w:t>
            </w:r>
            <w:r>
              <w:t>日中华人民共和国</w:t>
            </w:r>
            <w:r>
              <w:rPr>
                <w:spacing w:val="-1"/>
              </w:rPr>
              <w:t>国务院、中华人民共和国中央军事委员会令第</w:t>
            </w:r>
            <w:r>
              <w:rPr>
                <w:rFonts w:hint="eastAsia"/>
                <w:spacing w:val="-1"/>
                <w:lang w:val="en-US" w:eastAsia="zh-CN"/>
              </w:rPr>
              <w:t>788</w:t>
            </w:r>
            <w:r>
              <w:rPr>
                <w:spacing w:val="-1"/>
              </w:rPr>
              <w:t>号</w:t>
            </w:r>
            <w:r>
              <w:rPr>
                <w:rFonts w:hint="eastAsia"/>
                <w:spacing w:val="-1"/>
                <w:lang w:eastAsia="zh-CN"/>
              </w:rPr>
              <w:t>第三次修订。</w:t>
            </w:r>
            <w:r>
              <w:rPr>
                <w:spacing w:val="-1"/>
              </w:rPr>
              <w:t>20</w:t>
            </w:r>
            <w:r>
              <w:rPr>
                <w:rFonts w:hint="eastAsia"/>
                <w:spacing w:val="-1"/>
                <w:lang w:val="en-US" w:eastAsia="zh-CN"/>
              </w:rPr>
              <w:t>24</w:t>
            </w:r>
            <w:r>
              <w:t>年10月1日起实施</w:t>
            </w:r>
            <w:r>
              <w:rPr>
                <w:rFonts w:hint="eastAsia"/>
                <w:lang w:eastAsia="zh-CN"/>
              </w:rPr>
              <w:t>。</w:t>
            </w:r>
          </w:p>
          <w:p>
            <w:pPr>
              <w:pStyle w:val="6"/>
              <w:spacing w:before="1" w:line="184" w:lineRule="auto"/>
              <w:ind w:right="42"/>
              <w:jc w:val="both"/>
              <w:rPr>
                <w:rFonts w:hint="eastAsia"/>
                <w:lang w:eastAsia="zh-CN"/>
              </w:rPr>
            </w:pPr>
            <w:r>
              <w:rPr>
                <w:rFonts w:hint="eastAsia"/>
                <w:lang w:eastAsia="zh-CN"/>
              </w:rPr>
              <w:t>第三十三条：退役现役时为一至四级的残疾军人，由国家供养终身，其中对需要常年医疗或者独身一人不便分散供养的，经省级人民政府退役军人工作主管部门批准可以集中供养。</w:t>
            </w:r>
          </w:p>
        </w:tc>
        <w:tc>
          <w:tcPr>
            <w:tcW w:w="607" w:type="dxa"/>
            <w:vAlign w:val="top"/>
          </w:tcPr>
          <w:p>
            <w:pPr>
              <w:spacing w:line="316" w:lineRule="auto"/>
              <w:rPr>
                <w:rFonts w:ascii="Arial"/>
                <w:sz w:val="21"/>
              </w:rPr>
            </w:pPr>
          </w:p>
          <w:p>
            <w:pPr>
              <w:pStyle w:val="6"/>
              <w:spacing w:before="58" w:line="231" w:lineRule="auto"/>
              <w:ind w:left="38" w:leftChars="0" w:right="21" w:rightChars="0"/>
              <w:jc w:val="both"/>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leftChars="0"/>
            </w:pPr>
            <w:r>
              <w:rPr>
                <w:rFonts w:hint="eastAsia"/>
                <w:lang w:eastAsia="zh-CN"/>
              </w:rPr>
              <w:t>拥军优抚和安置就业科</w:t>
            </w:r>
          </w:p>
        </w:tc>
        <w:tc>
          <w:tcPr>
            <w:tcW w:w="537" w:type="dxa"/>
            <w:vAlign w:val="top"/>
          </w:tcPr>
          <w:p>
            <w:pPr>
              <w:spacing w:line="274" w:lineRule="auto"/>
              <w:rPr>
                <w:rFonts w:ascii="Arial"/>
                <w:sz w:val="21"/>
              </w:rPr>
            </w:pPr>
          </w:p>
          <w:p>
            <w:pPr>
              <w:spacing w:line="274" w:lineRule="auto"/>
              <w:rPr>
                <w:rFonts w:ascii="Arial"/>
                <w:sz w:val="21"/>
              </w:rPr>
            </w:pPr>
          </w:p>
          <w:p>
            <w:pPr>
              <w:spacing w:line="274" w:lineRule="auto"/>
              <w:rPr>
                <w:rFonts w:ascii="Arial"/>
                <w:sz w:val="21"/>
              </w:rPr>
            </w:pPr>
          </w:p>
          <w:p>
            <w:pPr>
              <w:pStyle w:val="6"/>
              <w:spacing w:before="58" w:line="234" w:lineRule="auto"/>
              <w:ind w:left="51" w:right="130" w:hanging="12"/>
            </w:pPr>
            <w:r>
              <w:rPr>
                <w:spacing w:val="-4"/>
              </w:rPr>
              <w:t>县市</w:t>
            </w:r>
            <w:r>
              <w:rPr>
                <w:spacing w:val="-11"/>
              </w:rPr>
              <w:t>区级</w:t>
            </w:r>
          </w:p>
        </w:tc>
        <w:tc>
          <w:tcPr>
            <w:tcW w:w="868" w:type="dxa"/>
            <w:vAlign w:val="top"/>
          </w:tcPr>
          <w:p>
            <w:pPr>
              <w:spacing w:line="264" w:lineRule="auto"/>
              <w:rPr>
                <w:rFonts w:ascii="Arial"/>
                <w:sz w:val="21"/>
              </w:rPr>
            </w:pPr>
          </w:p>
          <w:p>
            <w:pPr>
              <w:pStyle w:val="6"/>
              <w:spacing w:before="58" w:line="219" w:lineRule="auto"/>
              <w:ind w:left="44"/>
            </w:pPr>
            <w:r>
              <w:rPr>
                <w:spacing w:val="-4"/>
              </w:rPr>
              <w:t>负责对行</w:t>
            </w:r>
          </w:p>
          <w:p>
            <w:pPr>
              <w:pStyle w:val="6"/>
              <w:spacing w:before="9" w:line="219" w:lineRule="auto"/>
              <w:ind w:left="36"/>
            </w:pPr>
            <w:r>
              <w:rPr>
                <w:spacing w:val="-2"/>
              </w:rPr>
              <w:t>政区域内</w:t>
            </w:r>
          </w:p>
          <w:p>
            <w:pPr>
              <w:pStyle w:val="6"/>
              <w:spacing w:before="12" w:line="219" w:lineRule="auto"/>
              <w:ind w:left="37"/>
            </w:pPr>
            <w:r>
              <w:rPr>
                <w:spacing w:val="-2"/>
              </w:rPr>
              <w:t>退出现役</w:t>
            </w:r>
          </w:p>
          <w:p>
            <w:pPr>
              <w:pStyle w:val="6"/>
              <w:spacing w:before="10" w:line="219" w:lineRule="auto"/>
              <w:ind w:left="37"/>
            </w:pPr>
            <w:r>
              <w:rPr>
                <w:spacing w:val="-2"/>
              </w:rPr>
              <w:t>残疾军人</w:t>
            </w:r>
          </w:p>
          <w:p>
            <w:pPr>
              <w:pStyle w:val="6"/>
              <w:spacing w:before="13" w:line="219" w:lineRule="auto"/>
              <w:ind w:left="41"/>
            </w:pPr>
            <w:r>
              <w:rPr>
                <w:spacing w:val="-3"/>
              </w:rPr>
              <w:t>实施集中</w:t>
            </w:r>
          </w:p>
          <w:p>
            <w:pPr>
              <w:pStyle w:val="6"/>
              <w:spacing w:before="10" w:line="234" w:lineRule="auto"/>
              <w:ind w:left="51" w:right="102" w:hanging="14"/>
            </w:pPr>
            <w:r>
              <w:rPr>
                <w:spacing w:val="-2"/>
              </w:rPr>
              <w:t>供养事宜</w:t>
            </w:r>
            <w:r>
              <w:rPr>
                <w:spacing w:val="-8"/>
              </w:rPr>
              <w:t>的确定</w:t>
            </w:r>
          </w:p>
        </w:tc>
        <w:tc>
          <w:tcPr>
            <w:tcW w:w="1254" w:type="dxa"/>
            <w:vAlign w:val="top"/>
          </w:tcPr>
          <w:p>
            <w:pPr>
              <w:spacing w:line="298" w:lineRule="auto"/>
              <w:rPr>
                <w:rFonts w:ascii="Arial"/>
                <w:sz w:val="21"/>
              </w:rPr>
            </w:pPr>
          </w:p>
          <w:p>
            <w:pPr>
              <w:spacing w:line="298" w:lineRule="auto"/>
              <w:rPr>
                <w:rFonts w:ascii="Arial"/>
                <w:sz w:val="21"/>
              </w:rPr>
            </w:pPr>
          </w:p>
          <w:p>
            <w:pPr>
              <w:pStyle w:val="6"/>
              <w:spacing w:before="59" w:line="233" w:lineRule="auto"/>
              <w:ind w:left="40" w:right="126"/>
              <w:jc w:val="both"/>
            </w:pPr>
            <w:r>
              <w:rPr>
                <w:spacing w:val="-2"/>
              </w:rPr>
              <w:t>承担不适宜继续服役的伤病残军人相关工</w:t>
            </w:r>
            <w:r>
              <w:rPr>
                <w:spacing w:val="-4"/>
              </w:rPr>
              <w:t>作。</w:t>
            </w:r>
          </w:p>
        </w:tc>
        <w:tc>
          <w:tcPr>
            <w:tcW w:w="1724" w:type="dxa"/>
            <w:vAlign w:val="top"/>
          </w:tcPr>
          <w:p>
            <w:pPr>
              <w:spacing w:line="299" w:lineRule="auto"/>
              <w:rPr>
                <w:rFonts w:ascii="Arial"/>
                <w:sz w:val="21"/>
              </w:rPr>
            </w:pPr>
          </w:p>
          <w:p>
            <w:pPr>
              <w:spacing w:line="299" w:lineRule="auto"/>
              <w:rPr>
                <w:rFonts w:ascii="Arial"/>
                <w:sz w:val="21"/>
              </w:rPr>
            </w:pPr>
          </w:p>
          <w:p>
            <w:pPr>
              <w:pStyle w:val="6"/>
              <w:spacing w:before="58" w:line="219" w:lineRule="auto"/>
              <w:ind w:left="40"/>
            </w:pPr>
            <w:r>
              <w:rPr>
                <w:spacing w:val="-2"/>
              </w:rPr>
              <w:t>直接实施责任：</w:t>
            </w:r>
          </w:p>
          <w:p>
            <w:pPr>
              <w:pStyle w:val="6"/>
              <w:spacing w:before="12" w:line="219" w:lineRule="auto"/>
              <w:ind w:left="52"/>
            </w:pPr>
            <w:r>
              <w:rPr>
                <w:spacing w:val="-3"/>
              </w:rPr>
              <w:t>1.规范接收程序；</w:t>
            </w:r>
          </w:p>
          <w:p>
            <w:pPr>
              <w:pStyle w:val="6"/>
              <w:spacing w:before="11" w:line="234" w:lineRule="auto"/>
              <w:ind w:left="41" w:right="55"/>
            </w:pPr>
            <w:r>
              <w:rPr>
                <w:spacing w:val="-1"/>
              </w:rPr>
              <w:t>2.依法依规开展接收</w:t>
            </w:r>
            <w:r>
              <w:rPr>
                <w:spacing w:val="-4"/>
              </w:rPr>
              <w:t>工作；</w:t>
            </w:r>
          </w:p>
        </w:tc>
        <w:tc>
          <w:tcPr>
            <w:tcW w:w="1475" w:type="dxa"/>
            <w:vAlign w:val="top"/>
          </w:tcPr>
          <w:p>
            <w:pPr>
              <w:pStyle w:val="6"/>
              <w:spacing w:before="1" w:line="231" w:lineRule="auto"/>
              <w:ind w:left="42" w:right="68" w:firstLine="32"/>
            </w:pPr>
            <w:r>
              <w:rPr>
                <w:spacing w:val="-1"/>
              </w:rPr>
              <w:t>【法规】《军人抚恤优待条例》</w:t>
            </w:r>
            <w:r>
              <w:rPr>
                <w:spacing w:val="2"/>
              </w:rPr>
              <w:t xml:space="preserve"> </w:t>
            </w:r>
            <w:r>
              <w:t>(20</w:t>
            </w:r>
            <w:r>
              <w:rPr>
                <w:rFonts w:hint="eastAsia"/>
                <w:lang w:val="en-US" w:eastAsia="zh-CN"/>
              </w:rPr>
              <w:t>24</w:t>
            </w:r>
            <w:r>
              <w:t>年8月</w:t>
            </w:r>
            <w:r>
              <w:rPr>
                <w:rFonts w:hint="eastAsia"/>
                <w:lang w:val="en-US" w:eastAsia="zh-CN"/>
              </w:rPr>
              <w:t>5</w:t>
            </w:r>
            <w:r>
              <w:t>日中华人民共和国</w:t>
            </w:r>
            <w:r>
              <w:rPr>
                <w:spacing w:val="-1"/>
              </w:rPr>
              <w:t>国务院、中华人民共和国中央军事委员会令第</w:t>
            </w:r>
            <w:r>
              <w:rPr>
                <w:rFonts w:hint="eastAsia"/>
                <w:spacing w:val="-1"/>
                <w:lang w:val="en-US" w:eastAsia="zh-CN"/>
              </w:rPr>
              <w:t>788</w:t>
            </w:r>
            <w:r>
              <w:rPr>
                <w:spacing w:val="-1"/>
              </w:rPr>
              <w:t>号</w:t>
            </w:r>
            <w:r>
              <w:rPr>
                <w:rFonts w:hint="eastAsia"/>
                <w:spacing w:val="-1"/>
                <w:lang w:eastAsia="zh-CN"/>
              </w:rPr>
              <w:t>第三次修订。</w:t>
            </w:r>
            <w:r>
              <w:rPr>
                <w:spacing w:val="-1"/>
              </w:rPr>
              <w:t>20</w:t>
            </w:r>
            <w:r>
              <w:rPr>
                <w:rFonts w:hint="eastAsia"/>
                <w:spacing w:val="-1"/>
                <w:lang w:val="en-US" w:eastAsia="zh-CN"/>
              </w:rPr>
              <w:t>24</w:t>
            </w:r>
            <w:r>
              <w:t>年10月1日起实施</w:t>
            </w:r>
            <w:r>
              <w:rPr>
                <w:rFonts w:hint="eastAsia"/>
                <w:lang w:eastAsia="zh-CN"/>
              </w:rPr>
              <w:t>。</w:t>
            </w:r>
          </w:p>
        </w:tc>
        <w:tc>
          <w:tcPr>
            <w:tcW w:w="1187" w:type="dxa"/>
            <w:vAlign w:val="top"/>
          </w:tcPr>
          <w:p>
            <w:pPr>
              <w:spacing w:line="264" w:lineRule="auto"/>
              <w:rPr>
                <w:rFonts w:ascii="Arial"/>
                <w:sz w:val="21"/>
              </w:rPr>
            </w:pPr>
          </w:p>
          <w:p>
            <w:pPr>
              <w:pStyle w:val="6"/>
              <w:spacing w:before="58" w:line="230" w:lineRule="auto"/>
              <w:ind w:left="45" w:right="235" w:firstLine="11"/>
            </w:pPr>
            <w:r>
              <w:rPr>
                <w:spacing w:val="-4"/>
              </w:rPr>
              <w:t>1.具体承办</w:t>
            </w:r>
            <w:r>
              <w:rPr>
                <w:spacing w:val="-5"/>
              </w:rPr>
              <w:t>人；</w:t>
            </w:r>
          </w:p>
          <w:p>
            <w:pPr>
              <w:pStyle w:val="6"/>
              <w:spacing w:line="231" w:lineRule="auto"/>
              <w:ind w:left="50" w:right="55" w:hanging="4"/>
            </w:pPr>
            <w:r>
              <w:rPr>
                <w:spacing w:val="-2"/>
              </w:rPr>
              <w:t>2.内设机构负</w:t>
            </w:r>
            <w:r>
              <w:rPr>
                <w:spacing w:val="-5"/>
              </w:rPr>
              <w:t>责人；</w:t>
            </w:r>
          </w:p>
          <w:p>
            <w:pPr>
              <w:pStyle w:val="6"/>
              <w:spacing w:before="1" w:line="232" w:lineRule="auto"/>
              <w:ind w:left="43" w:right="55" w:firstLine="4"/>
            </w:pPr>
            <w:r>
              <w:rPr>
                <w:spacing w:val="-2"/>
              </w:rPr>
              <w:t>3.单位法定代表人或分管领</w:t>
            </w:r>
            <w:r>
              <w:rPr>
                <w:spacing w:val="-4"/>
              </w:rPr>
              <w:t>导。</w:t>
            </w:r>
          </w:p>
        </w:tc>
        <w:tc>
          <w:tcPr>
            <w:tcW w:w="2302" w:type="dxa"/>
            <w:vAlign w:val="top"/>
          </w:tcPr>
          <w:p>
            <w:pPr>
              <w:pStyle w:val="6"/>
              <w:spacing w:before="23" w:line="231" w:lineRule="auto"/>
              <w:ind w:left="44" w:right="88" w:firstLine="14"/>
              <w:jc w:val="both"/>
            </w:pPr>
            <w:r>
              <w:rPr>
                <w:spacing w:val="-2"/>
              </w:rPr>
              <w:t>因不履行或不正确履行行政</w:t>
            </w:r>
            <w:r>
              <w:rPr>
                <w:spacing w:val="-1"/>
              </w:rPr>
              <w:t>职责，有下列情形的，行政机关及相关工作人员应承当</w:t>
            </w:r>
            <w:r>
              <w:rPr>
                <w:spacing w:val="-2"/>
              </w:rPr>
              <w:t>相应责任：</w:t>
            </w:r>
          </w:p>
          <w:p>
            <w:pPr>
              <w:pStyle w:val="6"/>
              <w:spacing w:line="231" w:lineRule="auto"/>
              <w:ind w:left="45" w:right="88" w:firstLine="12"/>
            </w:pPr>
            <w:r>
              <w:rPr>
                <w:spacing w:val="-2"/>
              </w:rPr>
              <w:t>1.对不符合有关法律法规的</w:t>
            </w:r>
            <w:r>
              <w:rPr>
                <w:spacing w:val="-1"/>
              </w:rPr>
              <w:t>而予以审核同意的；</w:t>
            </w:r>
          </w:p>
          <w:p>
            <w:pPr>
              <w:pStyle w:val="6"/>
              <w:spacing w:line="230" w:lineRule="auto"/>
              <w:ind w:left="59" w:right="88" w:hanging="12"/>
            </w:pPr>
            <w:r>
              <w:rPr>
                <w:spacing w:val="-1"/>
              </w:rPr>
              <w:t>2.监管不力或怠于履行职责</w:t>
            </w:r>
            <w:r>
              <w:rPr>
                <w:spacing w:val="-11"/>
              </w:rPr>
              <w:t>的；</w:t>
            </w:r>
          </w:p>
          <w:p>
            <w:pPr>
              <w:pStyle w:val="6"/>
              <w:spacing w:before="1" w:line="162" w:lineRule="auto"/>
              <w:ind w:left="44" w:right="88" w:firstLine="4"/>
            </w:pPr>
            <w:r>
              <w:rPr>
                <w:spacing w:val="-1"/>
              </w:rPr>
              <w:t>3.其他违反法律法规规章文</w:t>
            </w:r>
            <w:r>
              <w:rPr>
                <w:spacing w:val="-2"/>
              </w:rPr>
              <w:t>件规定的行为</w:t>
            </w:r>
          </w:p>
        </w:tc>
        <w:tc>
          <w:tcPr>
            <w:tcW w:w="712"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0" w:hRule="atLeast"/>
        </w:trPr>
        <w:tc>
          <w:tcPr>
            <w:tcW w:w="451" w:type="dxa"/>
            <w:vAlign w:val="top"/>
          </w:tcPr>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6"/>
              <w:spacing w:before="59" w:line="241" w:lineRule="auto"/>
              <w:ind w:left="185"/>
            </w:pPr>
            <w:r>
              <w:t>4</w:t>
            </w:r>
          </w:p>
        </w:tc>
        <w:tc>
          <w:tcPr>
            <w:tcW w:w="647" w:type="dxa"/>
            <w:vAlign w:val="top"/>
          </w:tcPr>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6"/>
              <w:spacing w:before="59" w:line="234" w:lineRule="auto"/>
              <w:ind w:left="36" w:right="65" w:hanging="1"/>
            </w:pPr>
            <w:r>
              <w:rPr>
                <w:spacing w:val="-4"/>
              </w:rPr>
              <w:t>烈士评</w:t>
            </w:r>
            <w:r>
              <w:t>定</w:t>
            </w:r>
          </w:p>
        </w:tc>
        <w:tc>
          <w:tcPr>
            <w:tcW w:w="525" w:type="dxa"/>
            <w:vAlign w:val="top"/>
          </w:tcPr>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6"/>
              <w:spacing w:before="59" w:line="234" w:lineRule="auto"/>
              <w:ind w:left="32" w:right="124" w:firstLine="2"/>
            </w:pPr>
            <w:r>
              <w:rPr>
                <w:spacing w:val="-5"/>
              </w:rPr>
              <w:t>行政</w:t>
            </w:r>
            <w:r>
              <w:rPr>
                <w:spacing w:val="-4"/>
              </w:rPr>
              <w:t>确认</w:t>
            </w:r>
          </w:p>
        </w:tc>
        <w:tc>
          <w:tcPr>
            <w:tcW w:w="2606" w:type="dxa"/>
            <w:vAlign w:val="top"/>
          </w:tcPr>
          <w:p>
            <w:pPr>
              <w:pStyle w:val="6"/>
              <w:spacing w:before="30" w:line="219" w:lineRule="auto"/>
              <w:ind w:left="31"/>
            </w:pPr>
            <w:r>
              <w:rPr>
                <w:spacing w:val="-1"/>
              </w:rPr>
              <w:t>【法规】《烈士褒扬条例》</w:t>
            </w:r>
          </w:p>
          <w:p>
            <w:pPr>
              <w:pStyle w:val="6"/>
              <w:spacing w:before="9" w:line="231" w:lineRule="auto"/>
              <w:ind w:left="51" w:right="126" w:hanging="7"/>
            </w:pPr>
            <w:r>
              <w:rPr>
                <w:spacing w:val="-1"/>
              </w:rPr>
              <w:t>（2011年7月26日中华人民共和</w:t>
            </w:r>
            <w:r>
              <w:rPr>
                <w:spacing w:val="-2"/>
              </w:rPr>
              <w:t>国国务院令第601号公布,根据</w:t>
            </w:r>
          </w:p>
          <w:p>
            <w:pPr>
              <w:pStyle w:val="6"/>
              <w:spacing w:before="4" w:line="230" w:lineRule="auto"/>
              <w:ind w:left="37" w:right="37"/>
            </w:pPr>
            <w:r>
              <w:rPr>
                <w:spacing w:val="-1"/>
              </w:rPr>
              <w:t>2019年3月2日《国务院关于修改部分行政法规的决定》第一次修订  根据2019年8月1日《国务院关于修改〈烈士褒扬条例〉的决</w:t>
            </w:r>
            <w:r>
              <w:rPr>
                <w:spacing w:val="-2"/>
              </w:rPr>
              <w:t>定》第二次修订）</w:t>
            </w:r>
          </w:p>
          <w:p>
            <w:pPr>
              <w:pStyle w:val="6"/>
              <w:spacing w:line="230" w:lineRule="auto"/>
              <w:ind w:left="35" w:right="131" w:firstLine="270"/>
            </w:pPr>
            <w:r>
              <w:rPr>
                <w:spacing w:val="-1"/>
              </w:rPr>
              <w:t>第八条  公民牺牲符合下列情形之一的，评定为烈士：</w:t>
            </w:r>
          </w:p>
          <w:p>
            <w:pPr>
              <w:pStyle w:val="6"/>
              <w:spacing w:line="175" w:lineRule="auto"/>
              <w:ind w:left="44"/>
            </w:pPr>
            <w:r>
              <w:rPr>
                <w:spacing w:val="-2"/>
              </w:rPr>
              <w:t>（一）在依法查处违法犯罪行为</w:t>
            </w:r>
          </w:p>
        </w:tc>
        <w:tc>
          <w:tcPr>
            <w:tcW w:w="607" w:type="dxa"/>
            <w:vAlign w:val="top"/>
          </w:tcPr>
          <w:p>
            <w:pPr>
              <w:spacing w:line="316" w:lineRule="auto"/>
              <w:rPr>
                <w:rFonts w:ascii="Arial"/>
                <w:sz w:val="21"/>
              </w:rPr>
            </w:pPr>
          </w:p>
          <w:p>
            <w:pPr>
              <w:pStyle w:val="6"/>
              <w:spacing w:before="58" w:line="231" w:lineRule="auto"/>
              <w:ind w:left="38" w:leftChars="0" w:right="21" w:rightChars="0"/>
              <w:jc w:val="both"/>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leftChars="0"/>
            </w:pPr>
            <w:r>
              <w:rPr>
                <w:rFonts w:hint="eastAsia"/>
                <w:lang w:eastAsia="zh-CN"/>
              </w:rPr>
              <w:t>拥军优抚和安置就业科</w:t>
            </w:r>
          </w:p>
        </w:tc>
        <w:tc>
          <w:tcPr>
            <w:tcW w:w="537" w:type="dxa"/>
            <w:vAlign w:val="top"/>
          </w:tcPr>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6"/>
              <w:spacing w:before="58" w:line="235" w:lineRule="auto"/>
              <w:ind w:left="51" w:right="130" w:hanging="12"/>
            </w:pPr>
            <w:r>
              <w:rPr>
                <w:spacing w:val="-4"/>
              </w:rPr>
              <w:t>县市</w:t>
            </w:r>
            <w:r>
              <w:rPr>
                <w:spacing w:val="-11"/>
              </w:rPr>
              <w:t>区级</w:t>
            </w:r>
          </w:p>
        </w:tc>
        <w:tc>
          <w:tcPr>
            <w:tcW w:w="868" w:type="dxa"/>
            <w:vAlign w:val="top"/>
          </w:tcPr>
          <w:p>
            <w:pPr>
              <w:spacing w:line="250" w:lineRule="auto"/>
              <w:rPr>
                <w:rFonts w:ascii="Arial"/>
                <w:sz w:val="21"/>
              </w:rPr>
            </w:pPr>
          </w:p>
          <w:p>
            <w:pPr>
              <w:spacing w:line="250" w:lineRule="auto"/>
              <w:rPr>
                <w:rFonts w:ascii="Arial"/>
                <w:sz w:val="21"/>
              </w:rPr>
            </w:pPr>
          </w:p>
          <w:p>
            <w:pPr>
              <w:spacing w:line="251" w:lineRule="auto"/>
              <w:rPr>
                <w:rFonts w:ascii="Arial"/>
                <w:sz w:val="21"/>
              </w:rPr>
            </w:pPr>
          </w:p>
          <w:p>
            <w:pPr>
              <w:pStyle w:val="6"/>
              <w:spacing w:before="58" w:line="234" w:lineRule="auto"/>
              <w:ind w:left="40" w:right="102" w:firstLine="3"/>
              <w:jc w:val="both"/>
            </w:pPr>
            <w:r>
              <w:rPr>
                <w:spacing w:val="-4"/>
              </w:rPr>
              <w:t>负责行政</w:t>
            </w:r>
            <w:r>
              <w:rPr>
                <w:spacing w:val="-3"/>
              </w:rPr>
              <w:t>区域内烈士评定事</w:t>
            </w:r>
            <w:r>
              <w:rPr>
                <w:spacing w:val="-6"/>
              </w:rPr>
              <w:t>宜。</w:t>
            </w:r>
          </w:p>
        </w:tc>
        <w:tc>
          <w:tcPr>
            <w:tcW w:w="1254" w:type="dxa"/>
            <w:vAlign w:val="top"/>
          </w:tcPr>
          <w:p>
            <w:pPr>
              <w:spacing w:line="412" w:lineRule="auto"/>
              <w:rPr>
                <w:rFonts w:ascii="Arial"/>
                <w:sz w:val="21"/>
              </w:rPr>
            </w:pPr>
          </w:p>
          <w:p>
            <w:pPr>
              <w:pStyle w:val="6"/>
              <w:spacing w:before="59" w:line="232" w:lineRule="auto"/>
              <w:ind w:left="40" w:right="126" w:firstLine="2"/>
              <w:jc w:val="both"/>
            </w:pPr>
            <w:r>
              <w:rPr>
                <w:spacing w:val="-2"/>
              </w:rPr>
              <w:t>烈士评定事项的审核和调查核实，出具调查核实报告和审查意见，报上级退役军人事务厅。</w:t>
            </w:r>
          </w:p>
        </w:tc>
        <w:tc>
          <w:tcPr>
            <w:tcW w:w="1724" w:type="dxa"/>
            <w:vAlign w:val="top"/>
          </w:tcPr>
          <w:p>
            <w:pPr>
              <w:pStyle w:val="6"/>
              <w:spacing w:before="30" w:line="219" w:lineRule="auto"/>
              <w:ind w:left="40"/>
            </w:pPr>
            <w:r>
              <w:rPr>
                <w:spacing w:val="-2"/>
              </w:rPr>
              <w:t>直接实施责任：</w:t>
            </w:r>
          </w:p>
          <w:p>
            <w:pPr>
              <w:pStyle w:val="6"/>
              <w:spacing w:before="9" w:line="231" w:lineRule="auto"/>
              <w:ind w:left="38" w:right="55" w:firstLine="14"/>
            </w:pPr>
            <w:r>
              <w:rPr>
                <w:spacing w:val="-2"/>
              </w:rPr>
              <w:t>1.主动公开依据、条</w:t>
            </w:r>
            <w:r>
              <w:rPr>
                <w:spacing w:val="-1"/>
              </w:rPr>
              <w:t>件、程序、期限以及所需要提交的申请、证明、证据等相关材</w:t>
            </w:r>
            <w:r>
              <w:rPr>
                <w:spacing w:val="-4"/>
              </w:rPr>
              <w:t>料；</w:t>
            </w:r>
          </w:p>
          <w:p>
            <w:pPr>
              <w:pStyle w:val="6"/>
              <w:spacing w:line="231" w:lineRule="auto"/>
              <w:ind w:left="41" w:right="55"/>
            </w:pPr>
            <w:r>
              <w:rPr>
                <w:spacing w:val="-1"/>
              </w:rPr>
              <w:t>2.依法依规开展审查</w:t>
            </w:r>
            <w:r>
              <w:rPr>
                <w:spacing w:val="-4"/>
              </w:rPr>
              <w:t>工作；</w:t>
            </w:r>
          </w:p>
          <w:p>
            <w:pPr>
              <w:pStyle w:val="6"/>
              <w:spacing w:line="219" w:lineRule="auto"/>
              <w:ind w:left="41"/>
            </w:pPr>
            <w:r>
              <w:rPr>
                <w:spacing w:val="-2"/>
              </w:rPr>
              <w:t>指导监督责任：</w:t>
            </w:r>
          </w:p>
          <w:p>
            <w:pPr>
              <w:pStyle w:val="6"/>
              <w:spacing w:before="8" w:line="204" w:lineRule="auto"/>
              <w:ind w:left="38" w:right="55" w:firstLine="4"/>
            </w:pPr>
            <w:r>
              <w:rPr>
                <w:spacing w:val="-1"/>
              </w:rPr>
              <w:t>3.指导监督下级行政机关开展相关工作；</w:t>
            </w:r>
          </w:p>
        </w:tc>
        <w:tc>
          <w:tcPr>
            <w:tcW w:w="1475" w:type="dxa"/>
            <w:vAlign w:val="top"/>
          </w:tcPr>
          <w:p>
            <w:pPr>
              <w:pStyle w:val="6"/>
              <w:spacing w:before="30" w:line="230" w:lineRule="auto"/>
              <w:ind w:left="43" w:right="164" w:hanging="4"/>
            </w:pPr>
            <w:r>
              <w:pict>
                <v:shape id="_x0000_s1027" o:spid="_x0000_s1027" o:spt="202" type="#_x0000_t202" style="position:absolute;left:0pt;margin-left:1.25pt;margin-top:-6.75pt;height:12.7pt;width:63.95pt;z-index:251658240;mso-width-relative:page;mso-height-relative:page;" filled="f" stroked="f" coordsize="21600,21600">
                  <v:path/>
                  <v:fill on="f" focussize="0,0"/>
                  <v:stroke on="f"/>
                  <v:imagedata o:title=""/>
                  <o:lock v:ext="edit" aspectratio="f"/>
                  <v:textbox inset="0mm,0mm,0mm,0mm">
                    <w:txbxContent>
                      <w:p>
                        <w:pPr>
                          <w:pStyle w:val="6"/>
                          <w:spacing w:before="20" w:line="219" w:lineRule="auto"/>
                          <w:ind w:right="2"/>
                          <w:jc w:val="right"/>
                        </w:pPr>
                        <w:r>
                          <w:rPr>
                            <w:spacing w:val="-1"/>
                          </w:rPr>
                          <w:t>2019年3月2日《</w:t>
                        </w:r>
                      </w:p>
                    </w:txbxContent>
                  </v:textbox>
                </v:shape>
              </w:pict>
            </w:r>
            <w:r>
              <w:rPr>
                <w:spacing w:val="-1"/>
              </w:rPr>
              <w:t>【法规】《烈士</w:t>
            </w:r>
            <w:r>
              <w:rPr>
                <w:spacing w:val="-2"/>
              </w:rPr>
              <w:t>褒扬条例》</w:t>
            </w:r>
          </w:p>
          <w:p>
            <w:pPr>
              <w:pStyle w:val="6"/>
              <w:spacing w:line="219" w:lineRule="auto"/>
              <w:ind w:left="52"/>
            </w:pPr>
            <w:r>
              <w:rPr>
                <w:spacing w:val="-1"/>
              </w:rPr>
              <w:t>（2011年7月26日</w:t>
            </w:r>
          </w:p>
          <w:p>
            <w:pPr>
              <w:pStyle w:val="6"/>
              <w:spacing w:before="8" w:line="231" w:lineRule="auto"/>
              <w:ind w:left="43" w:right="73" w:firstLine="16"/>
            </w:pPr>
            <w:r>
              <w:rPr>
                <w:spacing w:val="-4"/>
              </w:rPr>
              <w:t>中华人民共和国</w:t>
            </w:r>
            <w:r>
              <w:rPr>
                <w:spacing w:val="-1"/>
              </w:rPr>
              <w:t>国务院令第601号发布，从2020年</w:t>
            </w:r>
            <w:r>
              <w:rPr>
                <w:spacing w:val="1"/>
              </w:rPr>
              <w:t xml:space="preserve"> </w:t>
            </w:r>
            <w:r>
              <w:rPr>
                <w:spacing w:val="-1"/>
              </w:rPr>
              <w:t>10月份以来开始</w:t>
            </w:r>
            <w:r>
              <w:rPr>
                <w:spacing w:val="-2"/>
              </w:rPr>
              <w:t>第三次修订，至今还未定形公</w:t>
            </w:r>
          </w:p>
          <w:p>
            <w:pPr>
              <w:pStyle w:val="6"/>
              <w:spacing w:line="218" w:lineRule="auto"/>
              <w:ind w:left="43"/>
            </w:pPr>
            <w:r>
              <w:rPr>
                <w:spacing w:val="-4"/>
              </w:rPr>
              <w:t>布）</w:t>
            </w:r>
          </w:p>
          <w:p>
            <w:pPr>
              <w:pStyle w:val="6"/>
              <w:spacing w:before="13" w:line="175" w:lineRule="auto"/>
              <w:ind w:left="405"/>
            </w:pPr>
            <w:r>
              <w:rPr>
                <w:spacing w:val="-2"/>
              </w:rPr>
              <w:t>第三十五</w:t>
            </w:r>
          </w:p>
        </w:tc>
        <w:tc>
          <w:tcPr>
            <w:tcW w:w="1187" w:type="dxa"/>
            <w:vAlign w:val="top"/>
          </w:tcPr>
          <w:p>
            <w:pPr>
              <w:spacing w:line="414" w:lineRule="auto"/>
              <w:rPr>
                <w:rFonts w:ascii="Arial"/>
                <w:sz w:val="21"/>
              </w:rPr>
            </w:pPr>
          </w:p>
          <w:p>
            <w:pPr>
              <w:pStyle w:val="6"/>
              <w:spacing w:before="59" w:line="232" w:lineRule="auto"/>
              <w:ind w:left="45" w:right="235" w:firstLine="11"/>
            </w:pPr>
            <w:r>
              <w:rPr>
                <w:spacing w:val="-4"/>
              </w:rPr>
              <w:t>1.具体承办</w:t>
            </w:r>
            <w:r>
              <w:rPr>
                <w:spacing w:val="-5"/>
              </w:rPr>
              <w:t>人；</w:t>
            </w:r>
          </w:p>
          <w:p>
            <w:pPr>
              <w:pStyle w:val="6"/>
              <w:spacing w:before="1" w:line="229" w:lineRule="auto"/>
              <w:ind w:left="50" w:right="55" w:hanging="4"/>
            </w:pPr>
            <w:r>
              <w:rPr>
                <w:spacing w:val="-2"/>
              </w:rPr>
              <w:t>2.内设机构负</w:t>
            </w:r>
            <w:r>
              <w:rPr>
                <w:spacing w:val="-5"/>
              </w:rPr>
              <w:t>责人；</w:t>
            </w:r>
          </w:p>
          <w:p>
            <w:pPr>
              <w:pStyle w:val="6"/>
              <w:spacing w:before="2" w:line="233" w:lineRule="auto"/>
              <w:ind w:left="43" w:right="55" w:firstLine="4"/>
            </w:pPr>
            <w:r>
              <w:rPr>
                <w:spacing w:val="-2"/>
              </w:rPr>
              <w:t>3.单位法定代表人或分管领</w:t>
            </w:r>
            <w:r>
              <w:rPr>
                <w:spacing w:val="-4"/>
              </w:rPr>
              <w:t>导。</w:t>
            </w:r>
          </w:p>
        </w:tc>
        <w:tc>
          <w:tcPr>
            <w:tcW w:w="2302" w:type="dxa"/>
            <w:vAlign w:val="top"/>
          </w:tcPr>
          <w:p>
            <w:pPr>
              <w:pStyle w:val="6"/>
              <w:spacing w:before="29" w:line="231" w:lineRule="auto"/>
              <w:ind w:left="44" w:right="88" w:firstLine="14"/>
              <w:jc w:val="both"/>
            </w:pPr>
            <w:r>
              <w:rPr>
                <w:spacing w:val="-2"/>
              </w:rPr>
              <w:t>因不履行或不正确履行行政</w:t>
            </w:r>
            <w:r>
              <w:rPr>
                <w:spacing w:val="-1"/>
              </w:rPr>
              <w:t>职责，有下列情形的，行政机关及相关工作人员应承当</w:t>
            </w:r>
            <w:r>
              <w:rPr>
                <w:spacing w:val="-2"/>
              </w:rPr>
              <w:t>相应责任：</w:t>
            </w:r>
          </w:p>
          <w:p>
            <w:pPr>
              <w:pStyle w:val="6"/>
              <w:spacing w:line="230" w:lineRule="auto"/>
              <w:ind w:left="45" w:right="88" w:firstLine="12"/>
            </w:pPr>
            <w:r>
              <w:rPr>
                <w:spacing w:val="-2"/>
              </w:rPr>
              <w:t>1.对不符合有关法律法规的</w:t>
            </w:r>
            <w:r>
              <w:rPr>
                <w:spacing w:val="-1"/>
              </w:rPr>
              <w:t>而予以审核同意的；</w:t>
            </w:r>
          </w:p>
          <w:p>
            <w:pPr>
              <w:pStyle w:val="6"/>
              <w:spacing w:line="231" w:lineRule="auto"/>
              <w:ind w:left="51" w:right="88" w:hanging="4"/>
            </w:pPr>
            <w:r>
              <w:rPr>
                <w:spacing w:val="-1"/>
              </w:rPr>
              <w:t>2.在审批工作中出具虚假诊</w:t>
            </w:r>
            <w:r>
              <w:rPr>
                <w:spacing w:val="-2"/>
              </w:rPr>
              <w:t>断、鉴定、证明的；</w:t>
            </w:r>
          </w:p>
          <w:p>
            <w:pPr>
              <w:pStyle w:val="6"/>
              <w:spacing w:line="230" w:lineRule="auto"/>
              <w:ind w:left="59" w:right="88" w:hanging="11"/>
            </w:pPr>
            <w:r>
              <w:rPr>
                <w:spacing w:val="-1"/>
              </w:rPr>
              <w:t>3.监管不力或怠于履行职责</w:t>
            </w:r>
            <w:r>
              <w:rPr>
                <w:spacing w:val="-11"/>
              </w:rPr>
              <w:t>的；</w:t>
            </w:r>
          </w:p>
          <w:p>
            <w:pPr>
              <w:pStyle w:val="6"/>
              <w:spacing w:line="175" w:lineRule="auto"/>
              <w:ind w:left="44"/>
            </w:pPr>
            <w:r>
              <w:rPr>
                <w:spacing w:val="-1"/>
              </w:rPr>
              <w:t>4.其他违反法律法规规章文</w:t>
            </w:r>
          </w:p>
        </w:tc>
        <w:tc>
          <w:tcPr>
            <w:tcW w:w="712" w:type="dxa"/>
            <w:vAlign w:val="top"/>
          </w:tcPr>
          <w:p>
            <w:pPr>
              <w:rPr>
                <w:rFonts w:ascii="Arial"/>
                <w:sz w:val="21"/>
              </w:rPr>
            </w:pPr>
          </w:p>
        </w:tc>
      </w:tr>
    </w:tbl>
    <w:p>
      <w:pPr>
        <w:rPr>
          <w:rFonts w:ascii="Arial"/>
          <w:sz w:val="21"/>
        </w:rPr>
      </w:pPr>
    </w:p>
    <w:p>
      <w:pPr>
        <w:rPr>
          <w:rFonts w:ascii="Arial" w:hAnsi="Arial" w:eastAsia="Arial" w:cs="Arial"/>
          <w:sz w:val="21"/>
          <w:szCs w:val="21"/>
        </w:rPr>
        <w:sectPr>
          <w:pgSz w:w="16837" w:h="11905"/>
          <w:pgMar w:top="360" w:right="720" w:bottom="0" w:left="227" w:header="0" w:footer="0" w:gutter="0"/>
          <w:cols w:space="720" w:num="1"/>
        </w:sectPr>
      </w:pPr>
    </w:p>
    <w:p>
      <w:pPr>
        <w:pStyle w:val="2"/>
        <w:spacing w:before="110" w:line="219" w:lineRule="auto"/>
        <w:ind w:left="5652"/>
        <w:outlineLvl w:val="0"/>
        <w:rPr>
          <w:sz w:val="28"/>
          <w:szCs w:val="28"/>
        </w:rPr>
      </w:pPr>
      <w:r>
        <w:rPr>
          <w:sz w:val="28"/>
          <w:szCs w:val="28"/>
        </w:rPr>
        <w:t>伊宁市退役军人事务局权责清单汇总表</w:t>
      </w:r>
    </w:p>
    <w:p>
      <w:pPr>
        <w:pStyle w:val="2"/>
        <w:spacing w:before="127" w:line="219" w:lineRule="auto"/>
        <w:ind w:left="59"/>
      </w:pPr>
      <w:r>
        <w:rPr>
          <w:b/>
          <w:bCs/>
        </w:rPr>
        <w:t>单位名称（盖章</w:t>
      </w:r>
      <w:r>
        <w:rPr>
          <w:b/>
          <w:bCs/>
          <w:spacing w:val="8"/>
        </w:rPr>
        <w:t>）：</w:t>
      </w:r>
      <w:r>
        <w:rPr>
          <w:b/>
          <w:bCs/>
        </w:rPr>
        <w:t>伊宁市退役军人事务局</w:t>
      </w:r>
      <w:r>
        <w:t xml:space="preserve">                                                               </w:t>
      </w:r>
      <w:r>
        <w:rPr>
          <w:b/>
          <w:bCs/>
        </w:rPr>
        <w:t>汇总时间：202</w:t>
      </w:r>
      <w:r>
        <w:rPr>
          <w:rFonts w:hint="eastAsia"/>
          <w:b/>
          <w:bCs/>
          <w:lang w:val="en-US" w:eastAsia="zh-CN"/>
        </w:rPr>
        <w:t>6</w:t>
      </w:r>
      <w:r>
        <w:rPr>
          <w:b/>
          <w:bCs/>
        </w:rPr>
        <w:t>年</w:t>
      </w:r>
      <w:r>
        <w:rPr>
          <w:rFonts w:hint="eastAsia"/>
          <w:b/>
          <w:bCs/>
          <w:lang w:val="en-US" w:eastAsia="zh-CN"/>
        </w:rPr>
        <w:t>7</w:t>
      </w:r>
      <w:r>
        <w:rPr>
          <w:b/>
          <w:bCs/>
        </w:rPr>
        <w:t>月25日</w:t>
      </w:r>
    </w:p>
    <w:p>
      <w:pPr>
        <w:spacing w:line="50" w:lineRule="exact"/>
      </w:pPr>
    </w:p>
    <w:tbl>
      <w:tblPr>
        <w:tblStyle w:val="5"/>
        <w:tblW w:w="1561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00"/>
        <w:gridCol w:w="592"/>
        <w:gridCol w:w="566"/>
        <w:gridCol w:w="2606"/>
        <w:gridCol w:w="607"/>
        <w:gridCol w:w="537"/>
        <w:gridCol w:w="537"/>
        <w:gridCol w:w="1077"/>
        <w:gridCol w:w="746"/>
        <w:gridCol w:w="856"/>
        <w:gridCol w:w="2179"/>
        <w:gridCol w:w="882"/>
        <w:gridCol w:w="3419"/>
        <w:gridCol w:w="71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5" w:hRule="atLeast"/>
        </w:trPr>
        <w:tc>
          <w:tcPr>
            <w:tcW w:w="300" w:type="dxa"/>
            <w:vAlign w:val="top"/>
          </w:tcPr>
          <w:p>
            <w:pPr>
              <w:pStyle w:val="6"/>
              <w:spacing w:before="196" w:line="230" w:lineRule="auto"/>
              <w:ind w:left="48" w:right="30" w:hanging="6"/>
              <w:rPr>
                <w:sz w:val="22"/>
                <w:szCs w:val="22"/>
              </w:rPr>
            </w:pPr>
            <w:r>
              <w:rPr>
                <w:b/>
                <w:bCs/>
                <w:spacing w:val="-11"/>
                <w:sz w:val="22"/>
                <w:szCs w:val="22"/>
              </w:rPr>
              <w:t>序</w:t>
            </w:r>
            <w:r>
              <w:rPr>
                <w:b/>
                <w:bCs/>
                <w:spacing w:val="-17"/>
                <w:sz w:val="22"/>
                <w:szCs w:val="22"/>
              </w:rPr>
              <w:t>号</w:t>
            </w:r>
          </w:p>
        </w:tc>
        <w:tc>
          <w:tcPr>
            <w:tcW w:w="592" w:type="dxa"/>
            <w:vAlign w:val="top"/>
          </w:tcPr>
          <w:p>
            <w:pPr>
              <w:pStyle w:val="6"/>
              <w:spacing w:before="194" w:line="231" w:lineRule="auto"/>
              <w:ind w:left="77" w:right="67" w:hanging="2"/>
              <w:rPr>
                <w:sz w:val="22"/>
                <w:szCs w:val="22"/>
              </w:rPr>
            </w:pPr>
            <w:r>
              <w:rPr>
                <w:b/>
                <w:bCs/>
                <w:spacing w:val="-6"/>
                <w:sz w:val="22"/>
                <w:szCs w:val="22"/>
              </w:rPr>
              <w:t>事项</w:t>
            </w:r>
            <w:r>
              <w:rPr>
                <w:b/>
                <w:bCs/>
                <w:spacing w:val="-7"/>
                <w:sz w:val="22"/>
                <w:szCs w:val="22"/>
              </w:rPr>
              <w:t>名称</w:t>
            </w:r>
          </w:p>
        </w:tc>
        <w:tc>
          <w:tcPr>
            <w:tcW w:w="566" w:type="dxa"/>
            <w:vAlign w:val="top"/>
          </w:tcPr>
          <w:p>
            <w:pPr>
              <w:pStyle w:val="6"/>
              <w:spacing w:before="196" w:line="229" w:lineRule="auto"/>
              <w:ind w:left="63" w:right="51"/>
              <w:rPr>
                <w:sz w:val="22"/>
                <w:szCs w:val="22"/>
              </w:rPr>
            </w:pPr>
            <w:r>
              <w:rPr>
                <w:b/>
                <w:bCs/>
                <w:spacing w:val="-5"/>
                <w:sz w:val="22"/>
                <w:szCs w:val="22"/>
              </w:rPr>
              <w:t>权力</w:t>
            </w:r>
            <w:r>
              <w:rPr>
                <w:b/>
                <w:bCs/>
                <w:spacing w:val="-6"/>
                <w:sz w:val="22"/>
                <w:szCs w:val="22"/>
              </w:rPr>
              <w:t>类型</w:t>
            </w:r>
          </w:p>
        </w:tc>
        <w:tc>
          <w:tcPr>
            <w:tcW w:w="2606" w:type="dxa"/>
            <w:vAlign w:val="top"/>
          </w:tcPr>
          <w:p>
            <w:pPr>
              <w:spacing w:line="256" w:lineRule="auto"/>
              <w:rPr>
                <w:rFonts w:ascii="Arial"/>
                <w:sz w:val="21"/>
              </w:rPr>
            </w:pPr>
          </w:p>
          <w:p>
            <w:pPr>
              <w:pStyle w:val="6"/>
              <w:spacing w:before="71" w:line="216" w:lineRule="auto"/>
              <w:ind w:left="866"/>
              <w:rPr>
                <w:sz w:val="22"/>
                <w:szCs w:val="22"/>
              </w:rPr>
            </w:pPr>
            <w:r>
              <w:rPr>
                <w:b/>
                <w:bCs/>
                <w:spacing w:val="-4"/>
                <w:sz w:val="22"/>
                <w:szCs w:val="22"/>
              </w:rPr>
              <w:t>实施依据</w:t>
            </w:r>
          </w:p>
        </w:tc>
        <w:tc>
          <w:tcPr>
            <w:tcW w:w="607" w:type="dxa"/>
            <w:vAlign w:val="top"/>
          </w:tcPr>
          <w:p>
            <w:pPr>
              <w:pStyle w:val="6"/>
              <w:spacing w:before="196" w:line="230" w:lineRule="auto"/>
              <w:ind w:left="88" w:right="71" w:firstLine="1"/>
              <w:rPr>
                <w:sz w:val="22"/>
                <w:szCs w:val="22"/>
              </w:rPr>
            </w:pPr>
            <w:r>
              <w:rPr>
                <w:b/>
                <w:bCs/>
                <w:spacing w:val="-7"/>
                <w:sz w:val="22"/>
                <w:szCs w:val="22"/>
              </w:rPr>
              <w:t>行使</w:t>
            </w:r>
            <w:r>
              <w:rPr>
                <w:b/>
                <w:bCs/>
                <w:spacing w:val="-6"/>
                <w:sz w:val="22"/>
                <w:szCs w:val="22"/>
              </w:rPr>
              <w:t>主体</w:t>
            </w:r>
          </w:p>
        </w:tc>
        <w:tc>
          <w:tcPr>
            <w:tcW w:w="537" w:type="dxa"/>
            <w:vAlign w:val="top"/>
          </w:tcPr>
          <w:p>
            <w:pPr>
              <w:pStyle w:val="6"/>
              <w:spacing w:before="195" w:line="229" w:lineRule="auto"/>
              <w:ind w:left="52" w:right="34"/>
              <w:rPr>
                <w:sz w:val="22"/>
                <w:szCs w:val="22"/>
              </w:rPr>
            </w:pPr>
            <w:r>
              <w:rPr>
                <w:b/>
                <w:bCs/>
                <w:spacing w:val="-6"/>
                <w:sz w:val="22"/>
                <w:szCs w:val="22"/>
              </w:rPr>
              <w:t>承办</w:t>
            </w:r>
            <w:r>
              <w:rPr>
                <w:b/>
                <w:bCs/>
                <w:spacing w:val="-5"/>
                <w:sz w:val="22"/>
                <w:szCs w:val="22"/>
              </w:rPr>
              <w:t>机构</w:t>
            </w:r>
          </w:p>
        </w:tc>
        <w:tc>
          <w:tcPr>
            <w:tcW w:w="1614" w:type="dxa"/>
            <w:gridSpan w:val="2"/>
            <w:vAlign w:val="top"/>
          </w:tcPr>
          <w:p>
            <w:pPr>
              <w:pStyle w:val="6"/>
              <w:spacing w:before="195" w:line="230" w:lineRule="auto"/>
              <w:ind w:left="719" w:right="128" w:hanging="570"/>
              <w:rPr>
                <w:sz w:val="22"/>
                <w:szCs w:val="22"/>
              </w:rPr>
            </w:pPr>
            <w:r>
              <w:rPr>
                <w:b/>
                <w:bCs/>
                <w:spacing w:val="-3"/>
                <w:sz w:val="22"/>
                <w:szCs w:val="22"/>
              </w:rPr>
              <w:t>实施层级及权限</w:t>
            </w:r>
          </w:p>
        </w:tc>
        <w:tc>
          <w:tcPr>
            <w:tcW w:w="746" w:type="dxa"/>
            <w:vAlign w:val="top"/>
          </w:tcPr>
          <w:p>
            <w:pPr>
              <w:pStyle w:val="6"/>
              <w:spacing w:before="195" w:line="228" w:lineRule="auto"/>
              <w:ind w:left="159" w:right="138" w:firstLine="1"/>
              <w:rPr>
                <w:sz w:val="22"/>
                <w:szCs w:val="22"/>
              </w:rPr>
            </w:pPr>
            <w:r>
              <w:rPr>
                <w:b/>
                <w:bCs/>
                <w:spacing w:val="-7"/>
                <w:sz w:val="22"/>
                <w:szCs w:val="22"/>
              </w:rPr>
              <w:t>部门</w:t>
            </w:r>
            <w:r>
              <w:rPr>
                <w:b/>
                <w:bCs/>
                <w:spacing w:val="-6"/>
                <w:sz w:val="22"/>
                <w:szCs w:val="22"/>
              </w:rPr>
              <w:t>职责</w:t>
            </w:r>
          </w:p>
        </w:tc>
        <w:tc>
          <w:tcPr>
            <w:tcW w:w="856" w:type="dxa"/>
            <w:vAlign w:val="top"/>
          </w:tcPr>
          <w:p>
            <w:pPr>
              <w:pStyle w:val="6"/>
              <w:spacing w:before="196" w:line="229" w:lineRule="auto"/>
              <w:ind w:left="107" w:right="80" w:firstLine="4"/>
              <w:rPr>
                <w:sz w:val="22"/>
                <w:szCs w:val="22"/>
              </w:rPr>
            </w:pPr>
            <w:r>
              <w:rPr>
                <w:b/>
                <w:bCs/>
                <w:spacing w:val="-6"/>
                <w:sz w:val="22"/>
                <w:szCs w:val="22"/>
              </w:rPr>
              <w:t>责任事</w:t>
            </w:r>
            <w:r>
              <w:rPr>
                <w:b/>
                <w:bCs/>
                <w:spacing w:val="-5"/>
                <w:sz w:val="22"/>
                <w:szCs w:val="22"/>
              </w:rPr>
              <w:t>项内容</w:t>
            </w:r>
          </w:p>
        </w:tc>
        <w:tc>
          <w:tcPr>
            <w:tcW w:w="2179" w:type="dxa"/>
            <w:vAlign w:val="top"/>
          </w:tcPr>
          <w:p>
            <w:pPr>
              <w:spacing w:line="257" w:lineRule="auto"/>
              <w:rPr>
                <w:rFonts w:ascii="Arial"/>
                <w:sz w:val="21"/>
              </w:rPr>
            </w:pPr>
          </w:p>
          <w:p>
            <w:pPr>
              <w:pStyle w:val="6"/>
              <w:spacing w:before="71" w:line="216" w:lineRule="auto"/>
              <w:ind w:left="438"/>
              <w:rPr>
                <w:sz w:val="22"/>
                <w:szCs w:val="22"/>
              </w:rPr>
            </w:pPr>
            <w:r>
              <w:rPr>
                <w:b/>
                <w:bCs/>
                <w:spacing w:val="-3"/>
                <w:sz w:val="22"/>
                <w:szCs w:val="22"/>
              </w:rPr>
              <w:t>责任事项依据</w:t>
            </w:r>
          </w:p>
        </w:tc>
        <w:tc>
          <w:tcPr>
            <w:tcW w:w="882" w:type="dxa"/>
            <w:vAlign w:val="top"/>
          </w:tcPr>
          <w:p>
            <w:pPr>
              <w:pStyle w:val="6"/>
              <w:spacing w:before="196" w:line="229" w:lineRule="auto"/>
              <w:ind w:left="125" w:right="90" w:hanging="7"/>
              <w:rPr>
                <w:sz w:val="22"/>
                <w:szCs w:val="22"/>
              </w:rPr>
            </w:pPr>
            <w:r>
              <w:rPr>
                <w:b/>
                <w:bCs/>
                <w:spacing w:val="-4"/>
                <w:sz w:val="22"/>
                <w:szCs w:val="22"/>
              </w:rPr>
              <w:t>追责对</w:t>
            </w:r>
            <w:r>
              <w:rPr>
                <w:b/>
                <w:bCs/>
                <w:spacing w:val="-6"/>
                <w:sz w:val="22"/>
                <w:szCs w:val="22"/>
              </w:rPr>
              <w:t>象范围</w:t>
            </w:r>
          </w:p>
        </w:tc>
        <w:tc>
          <w:tcPr>
            <w:tcW w:w="3419" w:type="dxa"/>
            <w:vAlign w:val="top"/>
          </w:tcPr>
          <w:p>
            <w:pPr>
              <w:spacing w:line="257" w:lineRule="auto"/>
              <w:rPr>
                <w:rFonts w:ascii="Arial"/>
                <w:sz w:val="21"/>
              </w:rPr>
            </w:pPr>
          </w:p>
          <w:p>
            <w:pPr>
              <w:pStyle w:val="6"/>
              <w:spacing w:before="71" w:line="216" w:lineRule="auto"/>
              <w:ind w:left="1279"/>
              <w:rPr>
                <w:sz w:val="22"/>
                <w:szCs w:val="22"/>
              </w:rPr>
            </w:pPr>
            <w:r>
              <w:rPr>
                <w:b/>
                <w:bCs/>
                <w:spacing w:val="-3"/>
                <w:sz w:val="22"/>
                <w:szCs w:val="22"/>
              </w:rPr>
              <w:t>追责情形</w:t>
            </w:r>
          </w:p>
        </w:tc>
        <w:tc>
          <w:tcPr>
            <w:tcW w:w="712" w:type="dxa"/>
            <w:vAlign w:val="top"/>
          </w:tcPr>
          <w:p>
            <w:pPr>
              <w:spacing w:line="256" w:lineRule="auto"/>
              <w:rPr>
                <w:rFonts w:ascii="Arial"/>
                <w:sz w:val="21"/>
              </w:rPr>
            </w:pPr>
          </w:p>
          <w:p>
            <w:pPr>
              <w:pStyle w:val="6"/>
              <w:spacing w:before="71" w:line="221" w:lineRule="auto"/>
              <w:ind w:left="147"/>
              <w:rPr>
                <w:sz w:val="22"/>
                <w:szCs w:val="22"/>
              </w:rPr>
            </w:pPr>
            <w:r>
              <w:rPr>
                <w:b/>
                <w:bCs/>
                <w:spacing w:val="-7"/>
                <w:sz w:val="22"/>
                <w:szCs w:val="22"/>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91" w:hRule="atLeast"/>
        </w:trPr>
        <w:tc>
          <w:tcPr>
            <w:tcW w:w="300" w:type="dxa"/>
            <w:vAlign w:val="top"/>
          </w:tcPr>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6"/>
              <w:spacing w:before="52" w:line="241" w:lineRule="auto"/>
              <w:ind w:left="125"/>
              <w:rPr>
                <w:sz w:val="16"/>
                <w:szCs w:val="16"/>
              </w:rPr>
            </w:pPr>
            <w:r>
              <w:rPr>
                <w:sz w:val="16"/>
                <w:szCs w:val="16"/>
              </w:rPr>
              <w:t>1</w:t>
            </w:r>
          </w:p>
        </w:tc>
        <w:tc>
          <w:tcPr>
            <w:tcW w:w="592"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6"/>
              <w:spacing w:before="52" w:line="232" w:lineRule="auto"/>
              <w:ind w:left="31" w:right="69" w:firstLine="26"/>
              <w:jc w:val="both"/>
              <w:rPr>
                <w:sz w:val="16"/>
                <w:szCs w:val="16"/>
              </w:rPr>
            </w:pPr>
            <w:r>
              <w:rPr>
                <w:spacing w:val="-11"/>
                <w:sz w:val="16"/>
                <w:szCs w:val="16"/>
              </w:rPr>
              <w:t>自主就</w:t>
            </w:r>
            <w:r>
              <w:rPr>
                <w:spacing w:val="-2"/>
                <w:sz w:val="16"/>
                <w:szCs w:val="16"/>
              </w:rPr>
              <w:t>业退役士兵职业教育和技能</w:t>
            </w:r>
            <w:r>
              <w:rPr>
                <w:spacing w:val="-3"/>
                <w:sz w:val="16"/>
                <w:szCs w:val="16"/>
              </w:rPr>
              <w:t>培训</w:t>
            </w:r>
          </w:p>
        </w:tc>
        <w:tc>
          <w:tcPr>
            <w:tcW w:w="566" w:type="dxa"/>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6"/>
              <w:spacing w:before="52" w:line="234" w:lineRule="auto"/>
              <w:ind w:left="32" w:right="41" w:firstLine="1"/>
              <w:rPr>
                <w:sz w:val="16"/>
                <w:szCs w:val="16"/>
              </w:rPr>
            </w:pPr>
            <w:r>
              <w:rPr>
                <w:spacing w:val="-2"/>
                <w:sz w:val="16"/>
                <w:szCs w:val="16"/>
              </w:rPr>
              <w:t>其他行政权力</w:t>
            </w:r>
          </w:p>
        </w:tc>
        <w:tc>
          <w:tcPr>
            <w:tcW w:w="2606" w:type="dxa"/>
            <w:vAlign w:val="top"/>
          </w:tcPr>
          <w:p>
            <w:pPr>
              <w:pStyle w:val="6"/>
              <w:spacing w:before="15" w:line="232" w:lineRule="auto"/>
              <w:ind w:left="32" w:right="65" w:hanging="2"/>
              <w:jc w:val="both"/>
              <w:rPr>
                <w:sz w:val="16"/>
                <w:szCs w:val="16"/>
              </w:rPr>
            </w:pPr>
            <w:r>
              <w:rPr>
                <w:sz w:val="16"/>
                <w:szCs w:val="16"/>
              </w:rPr>
              <w:t>【法规】《中华人民共和国退役军</w:t>
            </w:r>
            <w:r>
              <w:rPr>
                <w:spacing w:val="1"/>
                <w:sz w:val="16"/>
                <w:szCs w:val="16"/>
              </w:rPr>
              <w:t>人保障法》（2020年11月11日第十</w:t>
            </w:r>
            <w:r>
              <w:rPr>
                <w:sz w:val="16"/>
                <w:szCs w:val="16"/>
              </w:rPr>
              <w:t>三届全国人民代表大会常务委员会第二十三次会议通过，中华人民共</w:t>
            </w:r>
            <w:r>
              <w:rPr>
                <w:spacing w:val="-2"/>
                <w:sz w:val="16"/>
                <w:szCs w:val="16"/>
              </w:rPr>
              <w:t>和国主席令第六十三号，</w:t>
            </w:r>
            <w:r>
              <w:rPr>
                <w:spacing w:val="-33"/>
                <w:sz w:val="16"/>
                <w:szCs w:val="16"/>
              </w:rPr>
              <w:t xml:space="preserve"> </w:t>
            </w:r>
            <w:r>
              <w:rPr>
                <w:spacing w:val="-2"/>
                <w:sz w:val="16"/>
                <w:szCs w:val="16"/>
              </w:rPr>
              <w:t>自2021年1</w:t>
            </w:r>
            <w:r>
              <w:rPr>
                <w:spacing w:val="-1"/>
                <w:sz w:val="16"/>
                <w:szCs w:val="16"/>
              </w:rPr>
              <w:t>月1日起施行）</w:t>
            </w:r>
          </w:p>
          <w:p>
            <w:pPr>
              <w:pStyle w:val="6"/>
              <w:spacing w:line="232" w:lineRule="auto"/>
              <w:ind w:left="32" w:right="145" w:firstLine="327"/>
              <w:rPr>
                <w:sz w:val="16"/>
                <w:szCs w:val="16"/>
              </w:rPr>
            </w:pPr>
            <w:r>
              <w:rPr>
                <w:sz w:val="16"/>
                <w:szCs w:val="16"/>
              </w:rPr>
              <w:t>第四章第三十二条：国家建立学历教育和职业技能培训并行并举的退役军人教育培训体系，建立退役军人教育培训协调机制，统筹规划退役军人教育培训工作。</w:t>
            </w:r>
          </w:p>
          <w:p>
            <w:pPr>
              <w:pStyle w:val="6"/>
              <w:spacing w:before="2" w:line="233" w:lineRule="auto"/>
              <w:ind w:left="33" w:right="69" w:hanging="3"/>
              <w:rPr>
                <w:sz w:val="16"/>
                <w:szCs w:val="16"/>
              </w:rPr>
            </w:pPr>
            <w:r>
              <w:rPr>
                <w:spacing w:val="-2"/>
                <w:sz w:val="16"/>
                <w:szCs w:val="16"/>
              </w:rPr>
              <w:t>【法规】《退役士兵安置条例》</w:t>
            </w:r>
            <w:r>
              <w:rPr>
                <w:spacing w:val="-38"/>
                <w:sz w:val="16"/>
                <w:szCs w:val="16"/>
              </w:rPr>
              <w:t xml:space="preserve"> </w:t>
            </w:r>
            <w:r>
              <w:rPr>
                <w:spacing w:val="-2"/>
                <w:sz w:val="16"/>
                <w:szCs w:val="16"/>
              </w:rPr>
              <w:t>(国</w:t>
            </w:r>
            <w:r>
              <w:rPr>
                <w:sz w:val="16"/>
                <w:szCs w:val="16"/>
              </w:rPr>
              <w:t>务院、中央军委令2011年第608号)</w:t>
            </w:r>
            <w:r>
              <w:rPr>
                <w:spacing w:val="8"/>
                <w:sz w:val="16"/>
                <w:szCs w:val="16"/>
              </w:rPr>
              <w:t xml:space="preserve"> </w:t>
            </w:r>
            <w:r>
              <w:rPr>
                <w:sz w:val="16"/>
                <w:szCs w:val="16"/>
              </w:rPr>
              <w:t>（2011年11月1日起施行）</w:t>
            </w:r>
          </w:p>
        </w:tc>
        <w:tc>
          <w:tcPr>
            <w:tcW w:w="607" w:type="dxa"/>
            <w:vAlign w:val="top"/>
          </w:tcPr>
          <w:p>
            <w:pPr>
              <w:spacing w:line="316" w:lineRule="auto"/>
              <w:rPr>
                <w:rFonts w:ascii="Arial"/>
                <w:sz w:val="21"/>
              </w:rPr>
            </w:pPr>
          </w:p>
          <w:p>
            <w:pPr>
              <w:pStyle w:val="6"/>
              <w:spacing w:before="58" w:line="231" w:lineRule="auto"/>
              <w:ind w:left="38" w:leftChars="0" w:right="21" w:rightChars="0"/>
              <w:jc w:val="both"/>
              <w:rPr>
                <w:sz w:val="16"/>
                <w:szCs w:val="16"/>
              </w:rPr>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leftChars="0"/>
              <w:rPr>
                <w:sz w:val="16"/>
                <w:szCs w:val="16"/>
              </w:rPr>
            </w:pPr>
            <w:r>
              <w:rPr>
                <w:rFonts w:hint="eastAsia"/>
                <w:lang w:eastAsia="zh-CN"/>
              </w:rPr>
              <w:t>拥军优抚和安置就业科</w:t>
            </w:r>
          </w:p>
        </w:tc>
        <w:tc>
          <w:tcPr>
            <w:tcW w:w="537" w:type="dxa"/>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6"/>
              <w:spacing w:before="52" w:line="235" w:lineRule="auto"/>
              <w:ind w:left="48" w:right="170" w:hanging="11"/>
              <w:rPr>
                <w:sz w:val="16"/>
                <w:szCs w:val="16"/>
              </w:rPr>
            </w:pPr>
            <w:r>
              <w:rPr>
                <w:spacing w:val="-3"/>
                <w:sz w:val="16"/>
                <w:szCs w:val="16"/>
              </w:rPr>
              <w:t>县市</w:t>
            </w:r>
            <w:r>
              <w:rPr>
                <w:spacing w:val="-9"/>
                <w:sz w:val="16"/>
                <w:szCs w:val="16"/>
              </w:rPr>
              <w:t>区级</w:t>
            </w:r>
          </w:p>
        </w:tc>
        <w:tc>
          <w:tcPr>
            <w:tcW w:w="1077" w:type="dxa"/>
            <w:vAlign w:val="top"/>
          </w:tcPr>
          <w:p>
            <w:pPr>
              <w:spacing w:line="304" w:lineRule="auto"/>
              <w:rPr>
                <w:rFonts w:ascii="Arial"/>
                <w:sz w:val="21"/>
              </w:rPr>
            </w:pPr>
          </w:p>
          <w:p>
            <w:pPr>
              <w:spacing w:line="304" w:lineRule="auto"/>
              <w:rPr>
                <w:rFonts w:ascii="Arial"/>
                <w:sz w:val="21"/>
              </w:rPr>
            </w:pPr>
          </w:p>
          <w:p>
            <w:pPr>
              <w:spacing w:line="304" w:lineRule="auto"/>
              <w:rPr>
                <w:rFonts w:ascii="Arial"/>
                <w:sz w:val="21"/>
              </w:rPr>
            </w:pPr>
          </w:p>
          <w:p>
            <w:pPr>
              <w:pStyle w:val="6"/>
              <w:spacing w:before="52" w:line="233" w:lineRule="auto"/>
              <w:ind w:left="35" w:right="68" w:firstLine="5"/>
              <w:jc w:val="both"/>
              <w:rPr>
                <w:sz w:val="16"/>
                <w:szCs w:val="16"/>
              </w:rPr>
            </w:pPr>
            <w:r>
              <w:rPr>
                <w:spacing w:val="-2"/>
                <w:sz w:val="16"/>
                <w:szCs w:val="16"/>
              </w:rPr>
              <w:t>负责行政区域</w:t>
            </w:r>
            <w:r>
              <w:rPr>
                <w:spacing w:val="-1"/>
                <w:sz w:val="16"/>
                <w:szCs w:val="16"/>
              </w:rPr>
              <w:t>内自主就业退役士兵职业教育和技能培训</w:t>
            </w:r>
            <w:r>
              <w:rPr>
                <w:spacing w:val="-2"/>
                <w:sz w:val="16"/>
                <w:szCs w:val="16"/>
              </w:rPr>
              <w:t>工作。</w:t>
            </w:r>
          </w:p>
        </w:tc>
        <w:tc>
          <w:tcPr>
            <w:tcW w:w="746" w:type="dxa"/>
            <w:vAlign w:val="top"/>
          </w:tcPr>
          <w:p>
            <w:pPr>
              <w:spacing w:line="259" w:lineRule="auto"/>
              <w:rPr>
                <w:rFonts w:ascii="Arial"/>
                <w:sz w:val="21"/>
              </w:rPr>
            </w:pPr>
          </w:p>
          <w:p>
            <w:pPr>
              <w:spacing w:line="259" w:lineRule="auto"/>
              <w:rPr>
                <w:rFonts w:ascii="Arial"/>
                <w:sz w:val="21"/>
              </w:rPr>
            </w:pPr>
          </w:p>
          <w:p>
            <w:pPr>
              <w:pStyle w:val="6"/>
              <w:spacing w:before="52" w:line="232" w:lineRule="auto"/>
              <w:ind w:left="38" w:right="56" w:firstLine="1"/>
              <w:jc w:val="both"/>
              <w:rPr>
                <w:sz w:val="16"/>
                <w:szCs w:val="16"/>
              </w:rPr>
            </w:pPr>
            <w:r>
              <w:rPr>
                <w:spacing w:val="-2"/>
                <w:sz w:val="16"/>
                <w:szCs w:val="16"/>
              </w:rPr>
              <w:t>主动调查</w:t>
            </w:r>
            <w:r>
              <w:rPr>
                <w:spacing w:val="-1"/>
                <w:sz w:val="16"/>
                <w:szCs w:val="16"/>
              </w:rPr>
              <w:t>了解退役士兵就业</w:t>
            </w:r>
            <w:r>
              <w:rPr>
                <w:spacing w:val="-2"/>
                <w:sz w:val="16"/>
                <w:szCs w:val="16"/>
              </w:rPr>
              <w:t>需求，汇</w:t>
            </w:r>
            <w:r>
              <w:rPr>
                <w:spacing w:val="-1"/>
                <w:sz w:val="16"/>
                <w:szCs w:val="16"/>
              </w:rPr>
              <w:t>总上报，根据实际需求开展相应的培</w:t>
            </w:r>
            <w:r>
              <w:rPr>
                <w:spacing w:val="-2"/>
                <w:sz w:val="16"/>
                <w:szCs w:val="16"/>
              </w:rPr>
              <w:t>训工作。</w:t>
            </w:r>
          </w:p>
        </w:tc>
        <w:tc>
          <w:tcPr>
            <w:tcW w:w="856" w:type="dxa"/>
            <w:vAlign w:val="top"/>
          </w:tcPr>
          <w:p>
            <w:pPr>
              <w:pStyle w:val="6"/>
              <w:spacing w:before="68" w:line="231" w:lineRule="auto"/>
              <w:ind w:left="41" w:right="168" w:hanging="4"/>
              <w:rPr>
                <w:sz w:val="16"/>
                <w:szCs w:val="16"/>
              </w:rPr>
            </w:pPr>
            <w:r>
              <w:rPr>
                <w:spacing w:val="-2"/>
                <w:sz w:val="16"/>
                <w:szCs w:val="16"/>
              </w:rPr>
              <w:t>直接实施</w:t>
            </w:r>
            <w:r>
              <w:rPr>
                <w:spacing w:val="-4"/>
                <w:sz w:val="16"/>
                <w:szCs w:val="16"/>
              </w:rPr>
              <w:t>责任：</w:t>
            </w:r>
          </w:p>
          <w:p>
            <w:pPr>
              <w:pStyle w:val="6"/>
              <w:spacing w:line="232" w:lineRule="auto"/>
              <w:ind w:left="37" w:right="162" w:firstLine="10"/>
              <w:rPr>
                <w:sz w:val="16"/>
                <w:szCs w:val="16"/>
              </w:rPr>
            </w:pPr>
            <w:r>
              <w:rPr>
                <w:spacing w:val="-3"/>
                <w:sz w:val="16"/>
                <w:szCs w:val="16"/>
              </w:rPr>
              <w:t>1.按照要</w:t>
            </w:r>
            <w:r>
              <w:rPr>
                <w:spacing w:val="-1"/>
                <w:sz w:val="16"/>
                <w:szCs w:val="16"/>
              </w:rPr>
              <w:t>求，积极</w:t>
            </w:r>
          </w:p>
          <w:p>
            <w:pPr>
              <w:pStyle w:val="6"/>
              <w:spacing w:line="219" w:lineRule="auto"/>
              <w:ind w:left="36"/>
              <w:rPr>
                <w:sz w:val="16"/>
                <w:szCs w:val="16"/>
              </w:rPr>
            </w:pPr>
            <w:r>
              <w:rPr>
                <w:spacing w:val="-1"/>
                <w:sz w:val="16"/>
                <w:szCs w:val="16"/>
              </w:rPr>
              <w:t>开展退役</w:t>
            </w:r>
          </w:p>
          <w:p>
            <w:pPr>
              <w:pStyle w:val="6"/>
              <w:spacing w:before="9" w:line="222" w:lineRule="auto"/>
              <w:ind w:left="39"/>
              <w:rPr>
                <w:sz w:val="16"/>
                <w:szCs w:val="16"/>
              </w:rPr>
            </w:pPr>
            <w:r>
              <w:rPr>
                <w:spacing w:val="-2"/>
                <w:sz w:val="16"/>
                <w:szCs w:val="16"/>
              </w:rPr>
              <w:t>士兵职业</w:t>
            </w:r>
          </w:p>
          <w:p>
            <w:pPr>
              <w:pStyle w:val="6"/>
              <w:spacing w:before="9" w:line="219" w:lineRule="auto"/>
              <w:ind w:left="38"/>
              <w:rPr>
                <w:sz w:val="16"/>
                <w:szCs w:val="16"/>
              </w:rPr>
            </w:pPr>
            <w:r>
              <w:rPr>
                <w:spacing w:val="-2"/>
                <w:sz w:val="16"/>
                <w:szCs w:val="16"/>
              </w:rPr>
              <w:t>教育和技</w:t>
            </w:r>
          </w:p>
          <w:p>
            <w:pPr>
              <w:pStyle w:val="6"/>
              <w:spacing w:before="11" w:line="220" w:lineRule="auto"/>
              <w:ind w:left="42"/>
              <w:rPr>
                <w:sz w:val="16"/>
                <w:szCs w:val="16"/>
              </w:rPr>
            </w:pPr>
            <w:r>
              <w:rPr>
                <w:spacing w:val="-3"/>
                <w:sz w:val="16"/>
                <w:szCs w:val="16"/>
              </w:rPr>
              <w:t>能培训，</w:t>
            </w:r>
          </w:p>
          <w:p>
            <w:pPr>
              <w:pStyle w:val="6"/>
              <w:spacing w:before="12" w:line="220" w:lineRule="auto"/>
              <w:ind w:left="37"/>
              <w:rPr>
                <w:sz w:val="16"/>
                <w:szCs w:val="16"/>
              </w:rPr>
            </w:pPr>
            <w:r>
              <w:rPr>
                <w:spacing w:val="-2"/>
                <w:sz w:val="16"/>
                <w:szCs w:val="16"/>
              </w:rPr>
              <w:t>落实相关</w:t>
            </w:r>
          </w:p>
          <w:p>
            <w:pPr>
              <w:pStyle w:val="6"/>
              <w:spacing w:before="8" w:line="220" w:lineRule="auto"/>
              <w:ind w:left="35"/>
              <w:rPr>
                <w:sz w:val="16"/>
                <w:szCs w:val="16"/>
              </w:rPr>
            </w:pPr>
            <w:r>
              <w:rPr>
                <w:spacing w:val="1"/>
                <w:sz w:val="16"/>
                <w:szCs w:val="16"/>
              </w:rPr>
              <w:t>政策，及</w:t>
            </w:r>
          </w:p>
          <w:p>
            <w:pPr>
              <w:pStyle w:val="6"/>
              <w:spacing w:before="11" w:line="219" w:lineRule="auto"/>
              <w:ind w:left="43"/>
              <w:rPr>
                <w:sz w:val="16"/>
                <w:szCs w:val="16"/>
              </w:rPr>
            </w:pPr>
            <w:r>
              <w:rPr>
                <w:spacing w:val="-3"/>
                <w:sz w:val="16"/>
                <w:szCs w:val="16"/>
              </w:rPr>
              <w:t>时将工作</w:t>
            </w:r>
          </w:p>
          <w:p>
            <w:pPr>
              <w:pStyle w:val="6"/>
              <w:spacing w:before="11" w:line="220" w:lineRule="auto"/>
              <w:ind w:left="36"/>
              <w:rPr>
                <w:sz w:val="16"/>
                <w:szCs w:val="16"/>
              </w:rPr>
            </w:pPr>
            <w:r>
              <w:rPr>
                <w:spacing w:val="-1"/>
                <w:sz w:val="16"/>
                <w:szCs w:val="16"/>
              </w:rPr>
              <w:t>开展情况</w:t>
            </w:r>
          </w:p>
          <w:p>
            <w:pPr>
              <w:pStyle w:val="6"/>
              <w:spacing w:before="12" w:line="231" w:lineRule="auto"/>
              <w:ind w:left="37" w:right="168"/>
              <w:rPr>
                <w:sz w:val="16"/>
                <w:szCs w:val="16"/>
              </w:rPr>
            </w:pPr>
            <w:r>
              <w:rPr>
                <w:spacing w:val="-2"/>
                <w:sz w:val="16"/>
                <w:szCs w:val="16"/>
              </w:rPr>
              <w:t>上报上级</w:t>
            </w:r>
            <w:r>
              <w:rPr>
                <w:spacing w:val="-3"/>
                <w:sz w:val="16"/>
                <w:szCs w:val="16"/>
              </w:rPr>
              <w:t>部门。</w:t>
            </w:r>
          </w:p>
        </w:tc>
        <w:tc>
          <w:tcPr>
            <w:tcW w:w="2179" w:type="dxa"/>
            <w:vAlign w:val="top"/>
          </w:tcPr>
          <w:p>
            <w:pPr>
              <w:pStyle w:val="6"/>
              <w:spacing w:before="17" w:line="232" w:lineRule="auto"/>
              <w:ind w:left="39" w:right="32" w:hanging="3"/>
              <w:rPr>
                <w:sz w:val="16"/>
                <w:szCs w:val="16"/>
              </w:rPr>
            </w:pPr>
            <w:r>
              <w:rPr>
                <w:sz w:val="16"/>
                <w:szCs w:val="16"/>
              </w:rPr>
              <w:t>【规范性文件】《关于加强退役士兵职业教育和技能培训工作的通知》（国发〔2010〕42</w:t>
            </w:r>
            <w:r>
              <w:rPr>
                <w:spacing w:val="2"/>
                <w:sz w:val="16"/>
                <w:szCs w:val="16"/>
              </w:rPr>
              <w:t>号</w:t>
            </w:r>
            <w:r>
              <w:rPr>
                <w:spacing w:val="-7"/>
                <w:sz w:val="16"/>
                <w:szCs w:val="16"/>
              </w:rPr>
              <w:t>）（</w:t>
            </w:r>
            <w:r>
              <w:rPr>
                <w:spacing w:val="2"/>
                <w:sz w:val="16"/>
                <w:szCs w:val="16"/>
              </w:rPr>
              <w:t>2011年11月1日起施</w:t>
            </w:r>
          </w:p>
          <w:p>
            <w:pPr>
              <w:pStyle w:val="6"/>
              <w:spacing w:line="220" w:lineRule="auto"/>
              <w:ind w:left="41"/>
              <w:rPr>
                <w:sz w:val="16"/>
                <w:szCs w:val="16"/>
              </w:rPr>
            </w:pPr>
            <w:r>
              <w:rPr>
                <w:spacing w:val="-5"/>
                <w:sz w:val="16"/>
                <w:szCs w:val="16"/>
              </w:rPr>
              <w:t>行）</w:t>
            </w:r>
          </w:p>
          <w:p>
            <w:pPr>
              <w:pStyle w:val="6"/>
              <w:spacing w:before="8" w:line="232" w:lineRule="auto"/>
              <w:ind w:left="40" w:right="34" w:firstLine="328"/>
              <w:jc w:val="both"/>
              <w:rPr>
                <w:sz w:val="16"/>
                <w:szCs w:val="16"/>
              </w:rPr>
            </w:pPr>
            <w:r>
              <w:rPr>
                <w:sz w:val="16"/>
                <w:szCs w:val="16"/>
              </w:rPr>
              <w:t>一、提高思想认识，建立教育培训制度；二、加强教育管理，提高教育培训质量；三</w:t>
            </w:r>
            <w:r>
              <w:rPr>
                <w:spacing w:val="3"/>
                <w:sz w:val="16"/>
                <w:szCs w:val="16"/>
              </w:rPr>
              <w:t xml:space="preserve"> </w:t>
            </w:r>
            <w:r>
              <w:rPr>
                <w:sz w:val="16"/>
                <w:szCs w:val="16"/>
              </w:rPr>
              <w:t>、加强教育指导，搞好就业服务；四、加强组织领导，落实</w:t>
            </w:r>
            <w:r>
              <w:rPr>
                <w:spacing w:val="-1"/>
                <w:sz w:val="16"/>
                <w:szCs w:val="16"/>
              </w:rPr>
              <w:t>工作责任。</w:t>
            </w:r>
          </w:p>
          <w:p>
            <w:pPr>
              <w:pStyle w:val="6"/>
              <w:spacing w:before="2" w:line="233" w:lineRule="auto"/>
              <w:ind w:left="39" w:right="31" w:hanging="3"/>
              <w:jc w:val="both"/>
              <w:rPr>
                <w:sz w:val="16"/>
                <w:szCs w:val="16"/>
              </w:rPr>
            </w:pPr>
            <w:r>
              <w:rPr>
                <w:sz w:val="16"/>
                <w:szCs w:val="16"/>
              </w:rPr>
              <w:t>【规范性文件】《关于做好退</w:t>
            </w:r>
            <w:r>
              <w:rPr>
                <w:spacing w:val="-1"/>
                <w:sz w:val="16"/>
                <w:szCs w:val="16"/>
              </w:rPr>
              <w:t>役军人就业帮扶工作的通知》</w:t>
            </w:r>
            <w:r>
              <w:rPr>
                <w:spacing w:val="10"/>
                <w:sz w:val="16"/>
                <w:szCs w:val="16"/>
              </w:rPr>
              <w:t xml:space="preserve"> </w:t>
            </w:r>
            <w:r>
              <w:rPr>
                <w:sz w:val="16"/>
                <w:szCs w:val="16"/>
              </w:rPr>
              <w:t>（新人社函〔2019〕40号全文</w:t>
            </w:r>
          </w:p>
        </w:tc>
        <w:tc>
          <w:tcPr>
            <w:tcW w:w="882" w:type="dxa"/>
            <w:vAlign w:val="top"/>
          </w:tcPr>
          <w:p>
            <w:pPr>
              <w:spacing w:line="357" w:lineRule="auto"/>
              <w:rPr>
                <w:rFonts w:ascii="Arial"/>
                <w:sz w:val="21"/>
              </w:rPr>
            </w:pPr>
          </w:p>
          <w:p>
            <w:pPr>
              <w:spacing w:line="358" w:lineRule="auto"/>
              <w:rPr>
                <w:rFonts w:ascii="Arial"/>
                <w:sz w:val="21"/>
              </w:rPr>
            </w:pPr>
          </w:p>
          <w:p>
            <w:pPr>
              <w:pStyle w:val="6"/>
              <w:spacing w:before="52" w:line="231" w:lineRule="auto"/>
              <w:ind w:left="43" w:right="24" w:firstLine="10"/>
              <w:rPr>
                <w:sz w:val="16"/>
                <w:szCs w:val="16"/>
              </w:rPr>
            </w:pPr>
            <w:r>
              <w:rPr>
                <w:spacing w:val="-3"/>
                <w:sz w:val="16"/>
                <w:szCs w:val="16"/>
              </w:rPr>
              <w:t>1.具体承办</w:t>
            </w:r>
            <w:r>
              <w:rPr>
                <w:spacing w:val="-4"/>
                <w:sz w:val="16"/>
                <w:szCs w:val="16"/>
              </w:rPr>
              <w:t>人；</w:t>
            </w:r>
          </w:p>
          <w:p>
            <w:pPr>
              <w:pStyle w:val="6"/>
              <w:spacing w:line="232" w:lineRule="auto"/>
              <w:ind w:left="48" w:right="24" w:hanging="4"/>
              <w:rPr>
                <w:sz w:val="16"/>
                <w:szCs w:val="16"/>
              </w:rPr>
            </w:pPr>
            <w:r>
              <w:rPr>
                <w:spacing w:val="-1"/>
                <w:sz w:val="16"/>
                <w:szCs w:val="16"/>
              </w:rPr>
              <w:t>2.内设机构</w:t>
            </w:r>
            <w:r>
              <w:rPr>
                <w:spacing w:val="-3"/>
                <w:sz w:val="16"/>
                <w:szCs w:val="16"/>
              </w:rPr>
              <w:t>负责人；</w:t>
            </w:r>
          </w:p>
          <w:p>
            <w:pPr>
              <w:pStyle w:val="6"/>
              <w:spacing w:before="1" w:line="232" w:lineRule="auto"/>
              <w:ind w:left="41" w:right="24" w:firstLine="3"/>
              <w:rPr>
                <w:sz w:val="16"/>
                <w:szCs w:val="16"/>
              </w:rPr>
            </w:pPr>
            <w:r>
              <w:rPr>
                <w:spacing w:val="-1"/>
                <w:sz w:val="16"/>
                <w:szCs w:val="16"/>
              </w:rPr>
              <w:t>3.单位法定代表人或分管领导。</w:t>
            </w:r>
          </w:p>
        </w:tc>
        <w:tc>
          <w:tcPr>
            <w:tcW w:w="3419" w:type="dxa"/>
            <w:vAlign w:val="top"/>
          </w:tcPr>
          <w:p>
            <w:pPr>
              <w:pStyle w:val="6"/>
              <w:spacing w:before="17" w:line="231" w:lineRule="auto"/>
              <w:ind w:left="55" w:right="148"/>
              <w:rPr>
                <w:sz w:val="16"/>
                <w:szCs w:val="16"/>
              </w:rPr>
            </w:pPr>
            <w:r>
              <w:rPr>
                <w:spacing w:val="-1"/>
                <w:sz w:val="16"/>
                <w:szCs w:val="16"/>
              </w:rPr>
              <w:t>因不履行或不正确履行行政职责，有下列情形的，行政机关及相关工作人员应承当相应责</w:t>
            </w:r>
          </w:p>
          <w:p>
            <w:pPr>
              <w:pStyle w:val="6"/>
              <w:spacing w:line="219" w:lineRule="auto"/>
              <w:ind w:left="42"/>
              <w:rPr>
                <w:sz w:val="16"/>
                <w:szCs w:val="16"/>
              </w:rPr>
            </w:pPr>
            <w:r>
              <w:rPr>
                <w:spacing w:val="-3"/>
                <w:sz w:val="16"/>
                <w:szCs w:val="16"/>
              </w:rPr>
              <w:t>任：</w:t>
            </w:r>
          </w:p>
          <w:p>
            <w:pPr>
              <w:pStyle w:val="6"/>
              <w:spacing w:before="11" w:line="232" w:lineRule="auto"/>
              <w:ind w:left="43" w:right="146" w:firstLine="11"/>
              <w:rPr>
                <w:sz w:val="16"/>
                <w:szCs w:val="16"/>
              </w:rPr>
            </w:pPr>
            <w:r>
              <w:rPr>
                <w:sz w:val="16"/>
                <w:szCs w:val="16"/>
              </w:rPr>
              <w:t>1.各级退役军人事务部门应自觉配合有关部门的监督，如存在滥用职权、玩忽职守、挪用公款、徇私舞弊等行为的，依照国家法律法规有</w:t>
            </w:r>
            <w:r>
              <w:rPr>
                <w:spacing w:val="-1"/>
                <w:sz w:val="16"/>
                <w:szCs w:val="16"/>
              </w:rPr>
              <w:t>关规定处理；</w:t>
            </w:r>
          </w:p>
          <w:p>
            <w:pPr>
              <w:pStyle w:val="6"/>
              <w:spacing w:line="232" w:lineRule="auto"/>
              <w:ind w:left="42" w:right="146" w:firstLine="2"/>
              <w:rPr>
                <w:sz w:val="16"/>
                <w:szCs w:val="16"/>
              </w:rPr>
            </w:pPr>
            <w:r>
              <w:rPr>
                <w:sz w:val="16"/>
                <w:szCs w:val="16"/>
              </w:rPr>
              <w:t>2.对虚报套取、违纪违规使用培训经费的培训机构和责任人员，依照有关规定追究相应责</w:t>
            </w:r>
          </w:p>
          <w:p>
            <w:pPr>
              <w:pStyle w:val="6"/>
              <w:spacing w:before="1" w:line="218" w:lineRule="auto"/>
              <w:ind w:left="42"/>
              <w:rPr>
                <w:sz w:val="16"/>
                <w:szCs w:val="16"/>
              </w:rPr>
            </w:pPr>
            <w:r>
              <w:rPr>
                <w:sz w:val="16"/>
                <w:szCs w:val="16"/>
              </w:rPr>
              <w:t>任，构成犯罪的，依法追究刑事责任；</w:t>
            </w:r>
          </w:p>
          <w:p>
            <w:pPr>
              <w:pStyle w:val="6"/>
              <w:spacing w:before="8" w:line="234" w:lineRule="auto"/>
              <w:ind w:left="43" w:right="145" w:firstLine="2"/>
              <w:rPr>
                <w:sz w:val="16"/>
                <w:szCs w:val="16"/>
              </w:rPr>
            </w:pPr>
            <w:r>
              <w:rPr>
                <w:sz w:val="16"/>
                <w:szCs w:val="16"/>
              </w:rPr>
              <w:t>3.对完不成教育培训任务、达不到要求的教育培训机构，取消其退役士兵职业教育和技能培训资格；对违规使用职业教育和技能培训资金的教育培训机构和个人，依法严肃查处；</w:t>
            </w:r>
          </w:p>
        </w:tc>
        <w:tc>
          <w:tcPr>
            <w:tcW w:w="712"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92" w:hRule="atLeast"/>
        </w:trPr>
        <w:tc>
          <w:tcPr>
            <w:tcW w:w="300" w:type="dxa"/>
            <w:vAlign w:val="top"/>
          </w:tcPr>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6"/>
              <w:spacing w:before="52" w:line="241" w:lineRule="auto"/>
              <w:ind w:left="115"/>
              <w:rPr>
                <w:sz w:val="16"/>
                <w:szCs w:val="16"/>
              </w:rPr>
            </w:pPr>
            <w:r>
              <w:rPr>
                <w:sz w:val="16"/>
                <w:szCs w:val="16"/>
              </w:rPr>
              <w:t>2</w:t>
            </w:r>
          </w:p>
        </w:tc>
        <w:tc>
          <w:tcPr>
            <w:tcW w:w="592" w:type="dxa"/>
            <w:vAlign w:val="top"/>
          </w:tcPr>
          <w:p>
            <w:pPr>
              <w:spacing w:line="305" w:lineRule="auto"/>
              <w:rPr>
                <w:rFonts w:ascii="Arial"/>
                <w:sz w:val="21"/>
              </w:rPr>
            </w:pPr>
          </w:p>
          <w:p>
            <w:pPr>
              <w:spacing w:line="306" w:lineRule="auto"/>
              <w:rPr>
                <w:rFonts w:ascii="Arial"/>
                <w:sz w:val="21"/>
              </w:rPr>
            </w:pPr>
          </w:p>
          <w:p>
            <w:pPr>
              <w:spacing w:line="306" w:lineRule="auto"/>
              <w:rPr>
                <w:rFonts w:ascii="Arial"/>
                <w:sz w:val="21"/>
              </w:rPr>
            </w:pPr>
          </w:p>
          <w:p>
            <w:pPr>
              <w:pStyle w:val="6"/>
              <w:spacing w:before="52" w:line="233" w:lineRule="auto"/>
              <w:ind w:left="30" w:right="69" w:firstLine="27"/>
              <w:jc w:val="both"/>
              <w:rPr>
                <w:sz w:val="16"/>
                <w:szCs w:val="16"/>
              </w:rPr>
            </w:pPr>
            <w:r>
              <w:rPr>
                <w:spacing w:val="-11"/>
                <w:sz w:val="16"/>
                <w:szCs w:val="16"/>
              </w:rPr>
              <w:t>自主就</w:t>
            </w:r>
            <w:r>
              <w:rPr>
                <w:spacing w:val="-1"/>
                <w:sz w:val="16"/>
                <w:szCs w:val="16"/>
              </w:rPr>
              <w:t>业退役士兵就业创业</w:t>
            </w:r>
            <w:r>
              <w:rPr>
                <w:spacing w:val="-2"/>
                <w:sz w:val="16"/>
                <w:szCs w:val="16"/>
              </w:rPr>
              <w:t>扶持</w:t>
            </w:r>
          </w:p>
        </w:tc>
        <w:tc>
          <w:tcPr>
            <w:tcW w:w="566" w:type="dxa"/>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6"/>
              <w:spacing w:before="52" w:line="235" w:lineRule="auto"/>
              <w:ind w:left="32" w:right="41" w:firstLine="1"/>
              <w:rPr>
                <w:sz w:val="16"/>
                <w:szCs w:val="16"/>
              </w:rPr>
            </w:pPr>
            <w:r>
              <w:rPr>
                <w:spacing w:val="-2"/>
                <w:sz w:val="16"/>
                <w:szCs w:val="16"/>
              </w:rPr>
              <w:t>其他行政权力</w:t>
            </w:r>
          </w:p>
        </w:tc>
        <w:tc>
          <w:tcPr>
            <w:tcW w:w="2606" w:type="dxa"/>
            <w:vAlign w:val="top"/>
          </w:tcPr>
          <w:p>
            <w:pPr>
              <w:pStyle w:val="6"/>
              <w:spacing w:before="222" w:line="219" w:lineRule="auto"/>
              <w:ind w:left="34"/>
              <w:rPr>
                <w:sz w:val="16"/>
                <w:szCs w:val="16"/>
              </w:rPr>
            </w:pPr>
            <w:r>
              <w:pict>
                <v:shape id="_x0000_s1028" o:spid="_x0000_s1028" o:spt="202" type="#_x0000_t202" style="position:absolute;left:0pt;margin-left:17.45pt;margin-top:-4pt;height:10pt;width:106.35pt;mso-position-horizontal-relative:page;mso-position-vertical-relative:page;z-index:251667456;mso-width-relative:page;mso-height-relative:page;" filled="f" stroked="f" coordsize="21600,21600">
                  <v:path/>
                  <v:fill on="f" focussize="0,0"/>
                  <v:stroke on="f"/>
                  <v:imagedata o:title=""/>
                  <o:lock v:ext="edit" aspectratio="f"/>
                  <v:textbox inset="0mm,0mm,0mm,0mm">
                    <w:txbxContent>
                      <w:p>
                        <w:pPr>
                          <w:pStyle w:val="6"/>
                          <w:spacing w:before="20" w:line="184" w:lineRule="auto"/>
                          <w:ind w:left="20"/>
                          <w:rPr>
                            <w:sz w:val="16"/>
                            <w:szCs w:val="16"/>
                          </w:rPr>
                        </w:pPr>
                        <w:r>
                          <w:rPr>
                            <w:sz w:val="16"/>
                            <w:szCs w:val="16"/>
                          </w:rPr>
                          <w:t>第二十一条  县级以上地方人</w:t>
                        </w:r>
                      </w:p>
                    </w:txbxContent>
                  </v:textbox>
                </v:shape>
              </w:pict>
            </w:r>
            <w:r>
              <w:pict>
                <v:shape id="_x0000_s1029" o:spid="_x0000_s1029" o:spt="202" type="#_x0000_t202" style="position:absolute;left:0pt;margin-left:0.95pt;margin-top:0.9pt;height:11.5pt;width:122.55pt;mso-position-horizontal-relative:page;mso-position-vertical-relative:page;z-index:251668480;mso-width-relative:page;mso-height-relative:page;" filled="f" stroked="f" coordsize="21600,21600">
                  <v:path/>
                  <v:fill on="f" focussize="0,0"/>
                  <v:stroke on="f"/>
                  <v:imagedata o:title=""/>
                  <o:lock v:ext="edit" aspectratio="f"/>
                  <v:textbox inset="0mm,0mm,0mm,0mm">
                    <w:txbxContent>
                      <w:p>
                        <w:pPr>
                          <w:pStyle w:val="6"/>
                          <w:spacing w:before="19" w:line="219" w:lineRule="auto"/>
                          <w:ind w:left="20"/>
                          <w:rPr>
                            <w:sz w:val="16"/>
                            <w:szCs w:val="16"/>
                          </w:rPr>
                        </w:pPr>
                        <w:r>
                          <w:rPr>
                            <w:sz w:val="16"/>
                            <w:szCs w:val="16"/>
                          </w:rPr>
                          <w:t>【法规】《中华人民共和国退役军</w:t>
                        </w:r>
                      </w:p>
                    </w:txbxContent>
                  </v:textbox>
                </v:shape>
              </w:pict>
            </w:r>
            <w:r>
              <w:rPr>
                <w:sz w:val="16"/>
                <w:szCs w:val="16"/>
              </w:rPr>
              <w:t>人保障法》（2020年11月11日第十</w:t>
            </w:r>
          </w:p>
          <w:p>
            <w:pPr>
              <w:pStyle w:val="6"/>
              <w:spacing w:before="11" w:line="219" w:lineRule="auto"/>
              <w:ind w:left="33"/>
              <w:rPr>
                <w:sz w:val="16"/>
                <w:szCs w:val="16"/>
              </w:rPr>
            </w:pPr>
            <w:r>
              <w:rPr>
                <w:sz w:val="16"/>
                <w:szCs w:val="16"/>
              </w:rPr>
              <w:t>三届全国人民代表大会常务委员会</w:t>
            </w:r>
          </w:p>
          <w:p>
            <w:pPr>
              <w:pStyle w:val="6"/>
              <w:spacing w:before="11" w:line="219" w:lineRule="auto"/>
              <w:ind w:left="33"/>
              <w:rPr>
                <w:sz w:val="16"/>
                <w:szCs w:val="16"/>
              </w:rPr>
            </w:pPr>
            <w:r>
              <w:rPr>
                <w:sz w:val="16"/>
                <w:szCs w:val="16"/>
              </w:rPr>
              <w:t>第二十三次会议通过，中华人民共</w:t>
            </w:r>
          </w:p>
          <w:p>
            <w:pPr>
              <w:pStyle w:val="6"/>
              <w:spacing w:before="12" w:line="219" w:lineRule="auto"/>
              <w:ind w:left="33"/>
              <w:rPr>
                <w:sz w:val="16"/>
                <w:szCs w:val="16"/>
              </w:rPr>
            </w:pPr>
            <w:r>
              <w:rPr>
                <w:spacing w:val="-2"/>
                <w:sz w:val="16"/>
                <w:szCs w:val="16"/>
              </w:rPr>
              <w:t>和国主席令第六十三号，</w:t>
            </w:r>
            <w:r>
              <w:rPr>
                <w:spacing w:val="-33"/>
                <w:sz w:val="16"/>
                <w:szCs w:val="16"/>
              </w:rPr>
              <w:t xml:space="preserve"> </w:t>
            </w:r>
            <w:r>
              <w:rPr>
                <w:spacing w:val="-2"/>
                <w:sz w:val="16"/>
                <w:szCs w:val="16"/>
              </w:rPr>
              <w:t>自2021年1</w:t>
            </w:r>
          </w:p>
          <w:p>
            <w:pPr>
              <w:pStyle w:val="6"/>
              <w:spacing w:before="9" w:line="219" w:lineRule="auto"/>
              <w:ind w:left="37"/>
              <w:rPr>
                <w:sz w:val="16"/>
                <w:szCs w:val="16"/>
              </w:rPr>
            </w:pPr>
            <w:r>
              <w:rPr>
                <w:spacing w:val="-1"/>
                <w:sz w:val="16"/>
                <w:szCs w:val="16"/>
              </w:rPr>
              <w:t>月1日起施行）</w:t>
            </w:r>
          </w:p>
          <w:p>
            <w:pPr>
              <w:pStyle w:val="6"/>
              <w:spacing w:before="11" w:line="232" w:lineRule="auto"/>
              <w:ind w:left="34" w:right="145" w:firstLine="325"/>
              <w:rPr>
                <w:sz w:val="16"/>
                <w:szCs w:val="16"/>
              </w:rPr>
            </w:pPr>
            <w:r>
              <w:rPr>
                <w:sz w:val="16"/>
                <w:szCs w:val="16"/>
              </w:rPr>
              <w:t>第五章第三十九条：县级以上人民政府退役军人工作主管部门应当加强对退役军人就业创业的宣传</w:t>
            </w:r>
            <w:r>
              <w:rPr>
                <w:spacing w:val="5"/>
                <w:sz w:val="16"/>
                <w:szCs w:val="16"/>
              </w:rPr>
              <w:t xml:space="preserve"> </w:t>
            </w:r>
            <w:r>
              <w:rPr>
                <w:sz w:val="16"/>
                <w:szCs w:val="16"/>
              </w:rPr>
              <w:t>、组织、协调等工作，会同有关部门采取退役军人专家招聘会等形</w:t>
            </w:r>
          </w:p>
          <w:p>
            <w:pPr>
              <w:pStyle w:val="6"/>
              <w:spacing w:before="1" w:line="231" w:lineRule="auto"/>
              <w:ind w:left="33" w:right="150" w:firstLine="3"/>
              <w:rPr>
                <w:sz w:val="16"/>
                <w:szCs w:val="16"/>
              </w:rPr>
            </w:pPr>
            <w:r>
              <w:rPr>
                <w:sz w:val="16"/>
                <w:szCs w:val="16"/>
              </w:rPr>
              <w:t>式，开展就业推荐、职业指导，帮</w:t>
            </w:r>
            <w:r>
              <w:rPr>
                <w:spacing w:val="-1"/>
                <w:sz w:val="16"/>
                <w:szCs w:val="16"/>
              </w:rPr>
              <w:t>助退役军人就业。</w:t>
            </w:r>
          </w:p>
          <w:p>
            <w:pPr>
              <w:pStyle w:val="6"/>
              <w:spacing w:line="219" w:lineRule="auto"/>
              <w:ind w:left="30"/>
              <w:rPr>
                <w:sz w:val="16"/>
                <w:szCs w:val="16"/>
              </w:rPr>
            </w:pPr>
            <w:r>
              <w:rPr>
                <w:spacing w:val="-2"/>
                <w:sz w:val="16"/>
                <w:szCs w:val="16"/>
              </w:rPr>
              <w:t>【法规】《退役士兵安置条例》</w:t>
            </w:r>
            <w:r>
              <w:rPr>
                <w:spacing w:val="-38"/>
                <w:sz w:val="16"/>
                <w:szCs w:val="16"/>
              </w:rPr>
              <w:t xml:space="preserve"> </w:t>
            </w:r>
            <w:r>
              <w:rPr>
                <w:spacing w:val="-2"/>
                <w:sz w:val="16"/>
                <w:szCs w:val="16"/>
              </w:rPr>
              <w:t>(国</w:t>
            </w:r>
          </w:p>
        </w:tc>
        <w:tc>
          <w:tcPr>
            <w:tcW w:w="607" w:type="dxa"/>
            <w:vAlign w:val="top"/>
          </w:tcPr>
          <w:p>
            <w:pPr>
              <w:spacing w:line="316" w:lineRule="auto"/>
              <w:rPr>
                <w:rFonts w:ascii="Arial"/>
                <w:sz w:val="21"/>
              </w:rPr>
            </w:pPr>
          </w:p>
          <w:p>
            <w:pPr>
              <w:pStyle w:val="6"/>
              <w:spacing w:before="58" w:line="231" w:lineRule="auto"/>
              <w:ind w:left="38" w:leftChars="0" w:right="21" w:rightChars="0"/>
              <w:jc w:val="both"/>
              <w:rPr>
                <w:sz w:val="16"/>
                <w:szCs w:val="16"/>
              </w:rPr>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leftChars="0"/>
              <w:rPr>
                <w:sz w:val="16"/>
                <w:szCs w:val="16"/>
              </w:rPr>
            </w:pPr>
            <w:r>
              <w:rPr>
                <w:rFonts w:hint="eastAsia"/>
                <w:lang w:eastAsia="zh-CN"/>
              </w:rPr>
              <w:t>拥军优抚和安置就业科</w:t>
            </w:r>
          </w:p>
        </w:tc>
        <w:tc>
          <w:tcPr>
            <w:tcW w:w="537" w:type="dxa"/>
            <w:vAlign w:val="top"/>
          </w:tcPr>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6"/>
              <w:spacing w:before="52" w:line="236" w:lineRule="auto"/>
              <w:ind w:left="48" w:right="170" w:hanging="11"/>
              <w:rPr>
                <w:sz w:val="16"/>
                <w:szCs w:val="16"/>
              </w:rPr>
            </w:pPr>
            <w:r>
              <w:rPr>
                <w:spacing w:val="-3"/>
                <w:sz w:val="16"/>
                <w:szCs w:val="16"/>
              </w:rPr>
              <w:t>县市</w:t>
            </w:r>
            <w:r>
              <w:rPr>
                <w:spacing w:val="-9"/>
                <w:sz w:val="16"/>
                <w:szCs w:val="16"/>
              </w:rPr>
              <w:t>区级</w:t>
            </w:r>
          </w:p>
        </w:tc>
        <w:tc>
          <w:tcPr>
            <w:tcW w:w="1077"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6"/>
              <w:spacing w:before="52" w:line="234" w:lineRule="auto"/>
              <w:ind w:left="34" w:right="68" w:firstLine="6"/>
              <w:jc w:val="both"/>
              <w:rPr>
                <w:sz w:val="16"/>
                <w:szCs w:val="16"/>
              </w:rPr>
            </w:pPr>
            <w:r>
              <w:rPr>
                <w:spacing w:val="-2"/>
                <w:sz w:val="16"/>
                <w:szCs w:val="16"/>
              </w:rPr>
              <w:t>负责行政区域</w:t>
            </w:r>
            <w:r>
              <w:rPr>
                <w:spacing w:val="-1"/>
                <w:sz w:val="16"/>
                <w:szCs w:val="16"/>
              </w:rPr>
              <w:t>内自主就业退役士兵就业创</w:t>
            </w:r>
            <w:r>
              <w:rPr>
                <w:spacing w:val="-2"/>
                <w:sz w:val="16"/>
                <w:szCs w:val="16"/>
              </w:rPr>
              <w:t>业扶持</w:t>
            </w:r>
          </w:p>
        </w:tc>
        <w:tc>
          <w:tcPr>
            <w:tcW w:w="746" w:type="dxa"/>
            <w:vAlign w:val="top"/>
          </w:tcPr>
          <w:p>
            <w:pPr>
              <w:spacing w:line="358" w:lineRule="auto"/>
              <w:rPr>
                <w:rFonts w:ascii="Arial"/>
                <w:sz w:val="21"/>
              </w:rPr>
            </w:pPr>
          </w:p>
          <w:p>
            <w:pPr>
              <w:spacing w:line="358" w:lineRule="auto"/>
              <w:rPr>
                <w:rFonts w:ascii="Arial"/>
                <w:sz w:val="21"/>
              </w:rPr>
            </w:pPr>
          </w:p>
          <w:p>
            <w:pPr>
              <w:pStyle w:val="6"/>
              <w:spacing w:before="52" w:line="233" w:lineRule="auto"/>
              <w:ind w:left="41" w:right="56" w:firstLine="3"/>
              <w:rPr>
                <w:sz w:val="16"/>
                <w:szCs w:val="16"/>
              </w:rPr>
            </w:pPr>
            <w:r>
              <w:rPr>
                <w:spacing w:val="-3"/>
                <w:sz w:val="16"/>
                <w:szCs w:val="16"/>
              </w:rPr>
              <w:t>负责接收</w:t>
            </w:r>
            <w:r>
              <w:rPr>
                <w:spacing w:val="-2"/>
                <w:sz w:val="16"/>
                <w:szCs w:val="16"/>
              </w:rPr>
              <w:t>安置退役</w:t>
            </w:r>
            <w:r>
              <w:rPr>
                <w:spacing w:val="-3"/>
                <w:sz w:val="16"/>
                <w:szCs w:val="16"/>
              </w:rPr>
              <w:t>士兵工</w:t>
            </w:r>
          </w:p>
          <w:p>
            <w:pPr>
              <w:pStyle w:val="6"/>
              <w:spacing w:before="2" w:line="232" w:lineRule="auto"/>
              <w:ind w:left="38" w:right="56"/>
              <w:rPr>
                <w:sz w:val="16"/>
                <w:szCs w:val="16"/>
              </w:rPr>
            </w:pPr>
            <w:r>
              <w:rPr>
                <w:spacing w:val="-1"/>
                <w:sz w:val="16"/>
                <w:szCs w:val="16"/>
              </w:rPr>
              <w:t>作，扶持退役士兵自主就业</w:t>
            </w:r>
          </w:p>
          <w:p>
            <w:pPr>
              <w:pStyle w:val="6"/>
              <w:spacing w:before="99" w:line="81" w:lineRule="exact"/>
              <w:ind w:left="53"/>
              <w:rPr>
                <w:sz w:val="16"/>
                <w:szCs w:val="16"/>
              </w:rPr>
            </w:pPr>
            <w:r>
              <w:rPr>
                <w:position w:val="1"/>
                <w:sz w:val="16"/>
                <w:szCs w:val="16"/>
              </w:rPr>
              <w:t>。</w:t>
            </w:r>
          </w:p>
        </w:tc>
        <w:tc>
          <w:tcPr>
            <w:tcW w:w="856" w:type="dxa"/>
            <w:vAlign w:val="top"/>
          </w:tcPr>
          <w:p>
            <w:pPr>
              <w:spacing w:line="418" w:lineRule="auto"/>
              <w:rPr>
                <w:rFonts w:ascii="Arial"/>
                <w:sz w:val="21"/>
              </w:rPr>
            </w:pPr>
          </w:p>
          <w:p>
            <w:pPr>
              <w:pStyle w:val="6"/>
              <w:spacing w:before="52" w:line="233" w:lineRule="auto"/>
              <w:ind w:left="41" w:right="168" w:hanging="4"/>
              <w:rPr>
                <w:sz w:val="16"/>
                <w:szCs w:val="16"/>
              </w:rPr>
            </w:pPr>
            <w:r>
              <w:rPr>
                <w:spacing w:val="-2"/>
                <w:sz w:val="16"/>
                <w:szCs w:val="16"/>
              </w:rPr>
              <w:t>直接实施</w:t>
            </w:r>
            <w:r>
              <w:rPr>
                <w:spacing w:val="-4"/>
                <w:sz w:val="16"/>
                <w:szCs w:val="16"/>
              </w:rPr>
              <w:t>责任：</w:t>
            </w:r>
          </w:p>
          <w:p>
            <w:pPr>
              <w:pStyle w:val="6"/>
              <w:spacing w:line="231" w:lineRule="auto"/>
              <w:ind w:left="36" w:right="162" w:firstLine="11"/>
              <w:rPr>
                <w:sz w:val="16"/>
                <w:szCs w:val="16"/>
              </w:rPr>
            </w:pPr>
            <w:r>
              <w:rPr>
                <w:spacing w:val="-3"/>
                <w:sz w:val="16"/>
                <w:szCs w:val="16"/>
              </w:rPr>
              <w:t>1.扶持退</w:t>
            </w:r>
            <w:r>
              <w:rPr>
                <w:spacing w:val="-1"/>
                <w:sz w:val="16"/>
                <w:szCs w:val="16"/>
              </w:rPr>
              <w:t>役士兵自</w:t>
            </w:r>
          </w:p>
          <w:p>
            <w:pPr>
              <w:pStyle w:val="6"/>
              <w:spacing w:line="220" w:lineRule="auto"/>
              <w:ind w:left="37"/>
              <w:rPr>
                <w:sz w:val="16"/>
                <w:szCs w:val="16"/>
              </w:rPr>
            </w:pPr>
            <w:r>
              <w:rPr>
                <w:spacing w:val="-2"/>
                <w:sz w:val="16"/>
                <w:szCs w:val="16"/>
              </w:rPr>
              <w:t>主就业，</w:t>
            </w:r>
          </w:p>
          <w:p>
            <w:pPr>
              <w:pStyle w:val="6"/>
              <w:spacing w:before="11" w:line="221" w:lineRule="auto"/>
              <w:ind w:left="36"/>
              <w:rPr>
                <w:sz w:val="16"/>
                <w:szCs w:val="16"/>
              </w:rPr>
            </w:pPr>
            <w:r>
              <w:rPr>
                <w:spacing w:val="-1"/>
                <w:sz w:val="16"/>
                <w:szCs w:val="16"/>
              </w:rPr>
              <w:t>加强对退</w:t>
            </w:r>
          </w:p>
          <w:p>
            <w:pPr>
              <w:pStyle w:val="6"/>
              <w:spacing w:before="9" w:line="219" w:lineRule="auto"/>
              <w:ind w:left="36"/>
              <w:rPr>
                <w:sz w:val="16"/>
                <w:szCs w:val="16"/>
              </w:rPr>
            </w:pPr>
            <w:r>
              <w:rPr>
                <w:spacing w:val="-1"/>
                <w:sz w:val="16"/>
                <w:szCs w:val="16"/>
              </w:rPr>
              <w:t>役士兵自</w:t>
            </w:r>
          </w:p>
          <w:p>
            <w:pPr>
              <w:pStyle w:val="6"/>
              <w:spacing w:before="9" w:line="220" w:lineRule="auto"/>
              <w:ind w:left="37"/>
              <w:rPr>
                <w:sz w:val="16"/>
                <w:szCs w:val="16"/>
              </w:rPr>
            </w:pPr>
            <w:r>
              <w:rPr>
                <w:spacing w:val="-2"/>
                <w:sz w:val="16"/>
                <w:szCs w:val="16"/>
              </w:rPr>
              <w:t>主就业的</w:t>
            </w:r>
          </w:p>
          <w:p>
            <w:pPr>
              <w:pStyle w:val="6"/>
              <w:spacing w:before="11" w:line="235" w:lineRule="auto"/>
              <w:ind w:left="37" w:right="168"/>
              <w:rPr>
                <w:sz w:val="16"/>
                <w:szCs w:val="16"/>
              </w:rPr>
            </w:pPr>
            <w:r>
              <w:rPr>
                <w:spacing w:val="-2"/>
                <w:sz w:val="16"/>
                <w:szCs w:val="16"/>
              </w:rPr>
              <w:t>指导和服</w:t>
            </w:r>
            <w:r>
              <w:rPr>
                <w:spacing w:val="-4"/>
                <w:sz w:val="16"/>
                <w:szCs w:val="16"/>
              </w:rPr>
              <w:t>务。</w:t>
            </w:r>
          </w:p>
        </w:tc>
        <w:tc>
          <w:tcPr>
            <w:tcW w:w="2179" w:type="dxa"/>
            <w:vAlign w:val="top"/>
          </w:tcPr>
          <w:p>
            <w:pPr>
              <w:pStyle w:val="6"/>
              <w:spacing w:before="221" w:line="219" w:lineRule="auto"/>
              <w:ind w:left="48"/>
              <w:rPr>
                <w:sz w:val="16"/>
                <w:szCs w:val="16"/>
              </w:rPr>
            </w:pPr>
            <w:r>
              <w:pict>
                <v:shape id="_x0000_s1030" o:spid="_x0000_s1030" o:spt="202" type="#_x0000_t202" style="position:absolute;left:0pt;margin-left:1.85pt;margin-top:-4pt;height:10pt;width:85.4pt;mso-position-horizontal-relative:page;mso-position-vertical-relative:page;z-index:251665408;mso-width-relative:page;mso-height-relative:page;" filled="f" stroked="f" coordsize="21600,21600">
                  <v:path/>
                  <v:fill on="f" focussize="0,0"/>
                  <v:stroke on="f"/>
                  <v:imagedata o:title=""/>
                  <o:lock v:ext="edit" aspectratio="f"/>
                  <v:textbox inset="0mm,0mm,0mm,0mm">
                    <w:txbxContent>
                      <w:p>
                        <w:pPr>
                          <w:pStyle w:val="6"/>
                          <w:spacing w:before="20" w:line="184" w:lineRule="auto"/>
                          <w:ind w:left="20"/>
                          <w:rPr>
                            <w:sz w:val="16"/>
                            <w:szCs w:val="16"/>
                          </w:rPr>
                        </w:pPr>
                        <w:r>
                          <w:rPr>
                            <w:sz w:val="16"/>
                            <w:szCs w:val="16"/>
                          </w:rPr>
                          <w:t>（2019年1月29日印发）</w:t>
                        </w:r>
                      </w:p>
                    </w:txbxContent>
                  </v:textbox>
                </v:shape>
              </w:pict>
            </w:r>
            <w:r>
              <w:pict>
                <v:shape id="_x0000_s1031" o:spid="_x0000_s1031" o:spt="202" type="#_x0000_t202" style="position:absolute;left:0pt;margin-left:1.25pt;margin-top:0.9pt;height:11.55pt;width:106.4pt;mso-position-horizontal-relative:page;mso-position-vertical-relative:page;z-index:251666432;mso-width-relative:page;mso-height-relative:page;" filled="f" stroked="f" coordsize="21600,21600">
                  <v:path/>
                  <v:fill on="f" focussize="0,0"/>
                  <v:stroke on="f"/>
                  <v:imagedata o:title=""/>
                  <o:lock v:ext="edit" aspectratio="f"/>
                  <v:textbox inset="0mm,0mm,0mm,0mm">
                    <w:txbxContent>
                      <w:p>
                        <w:pPr>
                          <w:pStyle w:val="6"/>
                          <w:spacing w:before="20" w:line="219" w:lineRule="auto"/>
                          <w:ind w:left="20"/>
                          <w:rPr>
                            <w:sz w:val="16"/>
                            <w:szCs w:val="16"/>
                          </w:rPr>
                        </w:pPr>
                        <w:r>
                          <w:rPr>
                            <w:sz w:val="16"/>
                            <w:szCs w:val="16"/>
                          </w:rPr>
                          <w:t>【法规】《退役士兵安置条例</w:t>
                        </w:r>
                      </w:p>
                    </w:txbxContent>
                  </v:textbox>
                </v:shape>
              </w:pict>
            </w:r>
            <w:r>
              <w:rPr>
                <w:spacing w:val="-3"/>
                <w:sz w:val="16"/>
                <w:szCs w:val="16"/>
              </w:rPr>
              <w:t>》</w:t>
            </w:r>
            <w:r>
              <w:rPr>
                <w:spacing w:val="-34"/>
                <w:sz w:val="16"/>
                <w:szCs w:val="16"/>
              </w:rPr>
              <w:t xml:space="preserve"> </w:t>
            </w:r>
            <w:r>
              <w:rPr>
                <w:spacing w:val="-3"/>
                <w:sz w:val="16"/>
                <w:szCs w:val="16"/>
              </w:rPr>
              <w:t>(国务院、中央军委令2011</w:t>
            </w:r>
          </w:p>
          <w:p>
            <w:pPr>
              <w:pStyle w:val="6"/>
              <w:spacing w:before="12" w:line="219" w:lineRule="auto"/>
              <w:ind w:left="39"/>
              <w:rPr>
                <w:sz w:val="16"/>
                <w:szCs w:val="16"/>
              </w:rPr>
            </w:pPr>
            <w:r>
              <w:rPr>
                <w:spacing w:val="1"/>
                <w:sz w:val="16"/>
                <w:szCs w:val="16"/>
              </w:rPr>
              <w:t>年第608号)（2011年11月1日</w:t>
            </w:r>
          </w:p>
          <w:p>
            <w:pPr>
              <w:pStyle w:val="6"/>
              <w:spacing w:before="10" w:line="220" w:lineRule="auto"/>
              <w:ind w:left="39"/>
              <w:rPr>
                <w:sz w:val="16"/>
                <w:szCs w:val="16"/>
              </w:rPr>
            </w:pPr>
            <w:r>
              <w:rPr>
                <w:spacing w:val="-2"/>
                <w:sz w:val="16"/>
                <w:szCs w:val="16"/>
              </w:rPr>
              <w:t>起施行）</w:t>
            </w:r>
          </w:p>
          <w:p>
            <w:pPr>
              <w:pStyle w:val="6"/>
              <w:spacing w:before="13" w:line="231" w:lineRule="auto"/>
              <w:ind w:left="39" w:right="32" w:firstLine="327"/>
              <w:jc w:val="both"/>
              <w:rPr>
                <w:sz w:val="16"/>
                <w:szCs w:val="16"/>
              </w:rPr>
            </w:pPr>
            <w:r>
              <w:rPr>
                <w:sz w:val="16"/>
                <w:szCs w:val="16"/>
              </w:rPr>
              <w:t>第十九条：各级人民政府应当加强对退役士兵自主就业的指导和服务。县级以上地方人民政府应当采取组织职业介绍、就业推荐、专场招聘会等</w:t>
            </w:r>
          </w:p>
          <w:p>
            <w:pPr>
              <w:pStyle w:val="6"/>
              <w:spacing w:before="1" w:line="232" w:lineRule="auto"/>
              <w:ind w:left="54" w:right="39" w:hanging="15"/>
              <w:rPr>
                <w:sz w:val="16"/>
                <w:szCs w:val="16"/>
              </w:rPr>
            </w:pPr>
            <w:r>
              <w:rPr>
                <w:sz w:val="16"/>
                <w:szCs w:val="16"/>
              </w:rPr>
              <w:t>方式，扶持退役士兵自主就业</w:t>
            </w:r>
            <w:r>
              <w:rPr>
                <w:spacing w:val="4"/>
                <w:sz w:val="16"/>
                <w:szCs w:val="16"/>
              </w:rPr>
              <w:t xml:space="preserve"> </w:t>
            </w:r>
            <w:r>
              <w:rPr>
                <w:sz w:val="16"/>
                <w:szCs w:val="16"/>
              </w:rPr>
              <w:t>。</w:t>
            </w:r>
          </w:p>
          <w:p>
            <w:pPr>
              <w:pStyle w:val="6"/>
              <w:spacing w:before="2" w:line="232" w:lineRule="auto"/>
              <w:ind w:left="39" w:right="40" w:hanging="3"/>
              <w:jc w:val="both"/>
              <w:rPr>
                <w:sz w:val="16"/>
                <w:szCs w:val="16"/>
              </w:rPr>
            </w:pPr>
            <w:r>
              <w:rPr>
                <w:sz w:val="16"/>
                <w:szCs w:val="16"/>
              </w:rPr>
              <w:t>【规范性文件】《关于做好退</w:t>
            </w:r>
            <w:r>
              <w:rPr>
                <w:spacing w:val="-1"/>
                <w:sz w:val="16"/>
                <w:szCs w:val="16"/>
              </w:rPr>
              <w:t>役军人就业帮扶工作的通知》</w:t>
            </w:r>
            <w:r>
              <w:rPr>
                <w:spacing w:val="10"/>
                <w:sz w:val="16"/>
                <w:szCs w:val="16"/>
              </w:rPr>
              <w:t xml:space="preserve"> </w:t>
            </w:r>
            <w:r>
              <w:rPr>
                <w:sz w:val="16"/>
                <w:szCs w:val="16"/>
              </w:rPr>
              <w:t>（新人社函〔2019〕40号</w:t>
            </w:r>
          </w:p>
        </w:tc>
        <w:tc>
          <w:tcPr>
            <w:tcW w:w="882" w:type="dxa"/>
            <w:vAlign w:val="top"/>
          </w:tcPr>
          <w:p>
            <w:pPr>
              <w:spacing w:line="358" w:lineRule="auto"/>
              <w:rPr>
                <w:rFonts w:ascii="Arial"/>
                <w:sz w:val="21"/>
              </w:rPr>
            </w:pPr>
          </w:p>
          <w:p>
            <w:pPr>
              <w:spacing w:line="358" w:lineRule="auto"/>
              <w:rPr>
                <w:rFonts w:ascii="Arial"/>
                <w:sz w:val="21"/>
              </w:rPr>
            </w:pPr>
          </w:p>
          <w:p>
            <w:pPr>
              <w:pStyle w:val="6"/>
              <w:spacing w:before="52" w:line="233" w:lineRule="auto"/>
              <w:ind w:left="43" w:right="24" w:firstLine="10"/>
              <w:rPr>
                <w:sz w:val="16"/>
                <w:szCs w:val="16"/>
              </w:rPr>
            </w:pPr>
            <w:r>
              <w:rPr>
                <w:spacing w:val="-3"/>
                <w:sz w:val="16"/>
                <w:szCs w:val="16"/>
              </w:rPr>
              <w:t>1.具体承办</w:t>
            </w:r>
            <w:r>
              <w:rPr>
                <w:spacing w:val="-4"/>
                <w:sz w:val="16"/>
                <w:szCs w:val="16"/>
              </w:rPr>
              <w:t>人；</w:t>
            </w:r>
          </w:p>
          <w:p>
            <w:pPr>
              <w:pStyle w:val="6"/>
              <w:spacing w:line="231" w:lineRule="auto"/>
              <w:ind w:left="48" w:right="24" w:hanging="4"/>
              <w:rPr>
                <w:sz w:val="16"/>
                <w:szCs w:val="16"/>
              </w:rPr>
            </w:pPr>
            <w:r>
              <w:rPr>
                <w:spacing w:val="-1"/>
                <w:sz w:val="16"/>
                <w:szCs w:val="16"/>
              </w:rPr>
              <w:t>2.内设机构</w:t>
            </w:r>
            <w:r>
              <w:rPr>
                <w:spacing w:val="-3"/>
                <w:sz w:val="16"/>
                <w:szCs w:val="16"/>
              </w:rPr>
              <w:t>负责人；</w:t>
            </w:r>
          </w:p>
          <w:p>
            <w:pPr>
              <w:pStyle w:val="6"/>
              <w:spacing w:before="2" w:line="233" w:lineRule="auto"/>
              <w:ind w:left="41" w:right="24" w:firstLine="3"/>
              <w:rPr>
                <w:sz w:val="16"/>
                <w:szCs w:val="16"/>
              </w:rPr>
            </w:pPr>
            <w:r>
              <w:rPr>
                <w:spacing w:val="-1"/>
                <w:sz w:val="16"/>
                <w:szCs w:val="16"/>
              </w:rPr>
              <w:t>3.单位法定代表人或分管领导。</w:t>
            </w:r>
          </w:p>
        </w:tc>
        <w:tc>
          <w:tcPr>
            <w:tcW w:w="3419" w:type="dxa"/>
            <w:vAlign w:val="top"/>
          </w:tcPr>
          <w:p>
            <w:pPr>
              <w:spacing w:line="260" w:lineRule="auto"/>
              <w:rPr>
                <w:rFonts w:ascii="Arial"/>
                <w:sz w:val="21"/>
              </w:rPr>
            </w:pPr>
            <w:r>
              <w:pict>
                <v:shape id="_x0000_s1032" o:spid="_x0000_s1032" o:spt="202" type="#_x0000_t202" style="position:absolute;left:0pt;margin-left:1.55pt;margin-top:-4pt;height:11.5pt;width:146.7pt;mso-position-horizontal-relative:page;mso-position-vertical-relative:page;z-index:251664384;mso-width-relative:page;mso-height-relative:page;" filled="f" stroked="f" coordsize="21600,21600">
                  <v:path/>
                  <v:fill on="f" focussize="0,0"/>
                  <v:stroke on="f"/>
                  <v:imagedata o:title=""/>
                  <o:lock v:ext="edit" aspectratio="f"/>
                  <v:textbox inset="0mm,0mm,0mm,0mm">
                    <w:txbxContent>
                      <w:p>
                        <w:pPr>
                          <w:pStyle w:val="6"/>
                          <w:spacing w:before="19" w:line="219" w:lineRule="auto"/>
                          <w:ind w:left="20"/>
                          <w:rPr>
                            <w:sz w:val="16"/>
                            <w:szCs w:val="16"/>
                          </w:rPr>
                        </w:pPr>
                        <w:r>
                          <w:rPr>
                            <w:sz w:val="16"/>
                            <w:szCs w:val="16"/>
                          </w:rPr>
                          <w:t>4 其他违反法律法规规章文件规定的行为</w:t>
                        </w:r>
                      </w:p>
                    </w:txbxContent>
                  </v:textbox>
                </v:shape>
              </w:pict>
            </w:r>
          </w:p>
          <w:p>
            <w:pPr>
              <w:spacing w:line="260" w:lineRule="auto"/>
              <w:rPr>
                <w:rFonts w:ascii="Arial"/>
                <w:sz w:val="21"/>
              </w:rPr>
            </w:pPr>
          </w:p>
          <w:p>
            <w:pPr>
              <w:pStyle w:val="6"/>
              <w:spacing w:before="52" w:line="231" w:lineRule="auto"/>
              <w:ind w:left="55" w:right="148"/>
              <w:rPr>
                <w:sz w:val="16"/>
                <w:szCs w:val="16"/>
              </w:rPr>
            </w:pPr>
            <w:r>
              <w:rPr>
                <w:spacing w:val="-1"/>
                <w:sz w:val="16"/>
                <w:szCs w:val="16"/>
              </w:rPr>
              <w:t>因不履行或不正确履行行政职责，有下列情形的，行政机关及相关工作人员应承当相应责</w:t>
            </w:r>
          </w:p>
          <w:p>
            <w:pPr>
              <w:pStyle w:val="6"/>
              <w:spacing w:line="219" w:lineRule="auto"/>
              <w:ind w:left="42"/>
              <w:rPr>
                <w:sz w:val="16"/>
                <w:szCs w:val="16"/>
              </w:rPr>
            </w:pPr>
            <w:r>
              <w:rPr>
                <w:spacing w:val="-3"/>
                <w:sz w:val="16"/>
                <w:szCs w:val="16"/>
              </w:rPr>
              <w:t>任：</w:t>
            </w:r>
          </w:p>
          <w:p>
            <w:pPr>
              <w:pStyle w:val="6"/>
              <w:spacing w:before="11" w:line="219" w:lineRule="auto"/>
              <w:ind w:left="55"/>
              <w:rPr>
                <w:sz w:val="16"/>
                <w:szCs w:val="16"/>
              </w:rPr>
            </w:pPr>
            <w:r>
              <w:rPr>
                <w:spacing w:val="-1"/>
                <w:sz w:val="16"/>
                <w:szCs w:val="16"/>
              </w:rPr>
              <w:t>1.违反规定审批退役士兵安置待遇的；</w:t>
            </w:r>
          </w:p>
          <w:p>
            <w:pPr>
              <w:pStyle w:val="6"/>
              <w:spacing w:before="12" w:line="231" w:lineRule="auto"/>
              <w:ind w:left="43" w:right="175" w:firstLine="1"/>
              <w:rPr>
                <w:sz w:val="16"/>
                <w:szCs w:val="16"/>
              </w:rPr>
            </w:pPr>
            <w:r>
              <w:rPr>
                <w:spacing w:val="-1"/>
                <w:sz w:val="16"/>
                <w:szCs w:val="16"/>
              </w:rPr>
              <w:t>2.在审批退役士兵安置工作中出具虚假鉴定、</w:t>
            </w:r>
            <w:r>
              <w:rPr>
                <w:spacing w:val="-2"/>
                <w:sz w:val="16"/>
                <w:szCs w:val="16"/>
              </w:rPr>
              <w:t>证明的；</w:t>
            </w:r>
          </w:p>
          <w:p>
            <w:pPr>
              <w:pStyle w:val="6"/>
              <w:spacing w:line="232" w:lineRule="auto"/>
              <w:ind w:left="55" w:right="307" w:hanging="9"/>
              <w:rPr>
                <w:sz w:val="16"/>
                <w:szCs w:val="16"/>
              </w:rPr>
            </w:pPr>
            <w:r>
              <w:rPr>
                <w:sz w:val="16"/>
                <w:szCs w:val="16"/>
              </w:rPr>
              <w:t>3.在退役士兵安置工作中利用职权谋取私利</w:t>
            </w:r>
            <w:r>
              <w:rPr>
                <w:spacing w:val="-10"/>
                <w:sz w:val="16"/>
                <w:szCs w:val="16"/>
              </w:rPr>
              <w:t>的；</w:t>
            </w:r>
          </w:p>
          <w:p>
            <w:pPr>
              <w:pStyle w:val="6"/>
              <w:spacing w:line="218" w:lineRule="auto"/>
              <w:ind w:left="42"/>
              <w:rPr>
                <w:sz w:val="16"/>
                <w:szCs w:val="16"/>
              </w:rPr>
            </w:pPr>
            <w:r>
              <w:rPr>
                <w:sz w:val="16"/>
                <w:szCs w:val="16"/>
              </w:rPr>
              <w:t>4.其他违反法律法规规章文件规定的行为。</w:t>
            </w:r>
          </w:p>
        </w:tc>
        <w:tc>
          <w:tcPr>
            <w:tcW w:w="712"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85" w:hRule="atLeast"/>
        </w:trPr>
        <w:tc>
          <w:tcPr>
            <w:tcW w:w="300"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pStyle w:val="6"/>
              <w:spacing w:before="52"/>
              <w:ind w:left="116"/>
              <w:rPr>
                <w:sz w:val="16"/>
                <w:szCs w:val="16"/>
              </w:rPr>
            </w:pPr>
            <w:r>
              <w:rPr>
                <w:sz w:val="16"/>
                <w:szCs w:val="16"/>
              </w:rPr>
              <w:t>3</w:t>
            </w:r>
          </w:p>
        </w:tc>
        <w:tc>
          <w:tcPr>
            <w:tcW w:w="592" w:type="dxa"/>
            <w:vAlign w:val="top"/>
          </w:tcPr>
          <w:p>
            <w:pPr>
              <w:spacing w:line="307" w:lineRule="auto"/>
              <w:rPr>
                <w:rFonts w:ascii="Arial"/>
                <w:sz w:val="21"/>
              </w:rPr>
            </w:pPr>
          </w:p>
          <w:p>
            <w:pPr>
              <w:spacing w:line="307" w:lineRule="auto"/>
              <w:rPr>
                <w:rFonts w:ascii="Arial"/>
                <w:sz w:val="21"/>
              </w:rPr>
            </w:pPr>
          </w:p>
          <w:p>
            <w:pPr>
              <w:spacing w:line="307" w:lineRule="auto"/>
              <w:rPr>
                <w:rFonts w:ascii="Arial"/>
                <w:sz w:val="21"/>
              </w:rPr>
            </w:pPr>
          </w:p>
          <w:p>
            <w:pPr>
              <w:pStyle w:val="6"/>
              <w:spacing w:before="52" w:line="235" w:lineRule="auto"/>
              <w:ind w:left="31" w:right="69"/>
              <w:rPr>
                <w:sz w:val="16"/>
                <w:szCs w:val="16"/>
              </w:rPr>
            </w:pPr>
            <w:r>
              <w:rPr>
                <w:spacing w:val="-2"/>
                <w:sz w:val="16"/>
                <w:szCs w:val="16"/>
              </w:rPr>
              <w:t>伤残抚恤关系接收、转移办</w:t>
            </w:r>
            <w:r>
              <w:rPr>
                <w:sz w:val="16"/>
                <w:szCs w:val="16"/>
              </w:rPr>
              <w:t>理</w:t>
            </w:r>
          </w:p>
        </w:tc>
        <w:tc>
          <w:tcPr>
            <w:tcW w:w="566"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52" w:line="235" w:lineRule="auto"/>
              <w:ind w:left="32" w:right="41" w:firstLine="1"/>
              <w:rPr>
                <w:sz w:val="16"/>
                <w:szCs w:val="16"/>
              </w:rPr>
            </w:pPr>
            <w:r>
              <w:rPr>
                <w:spacing w:val="-2"/>
                <w:sz w:val="16"/>
                <w:szCs w:val="16"/>
              </w:rPr>
              <w:t>其他行政权力</w:t>
            </w:r>
          </w:p>
        </w:tc>
        <w:tc>
          <w:tcPr>
            <w:tcW w:w="2606" w:type="dxa"/>
            <w:vAlign w:val="top"/>
          </w:tcPr>
          <w:p>
            <w:pPr>
              <w:pStyle w:val="6"/>
              <w:spacing w:before="225" w:line="219" w:lineRule="auto"/>
              <w:ind w:left="42"/>
              <w:rPr>
                <w:sz w:val="16"/>
                <w:szCs w:val="16"/>
              </w:rPr>
            </w:pPr>
            <w:r>
              <w:pict>
                <v:shape id="_x0000_s1033" o:spid="_x0000_s1033" o:spt="202" type="#_x0000_t202" style="position:absolute;left:0pt;margin-left:1.15pt;margin-top:-3.75pt;height:10pt;width:122.9pt;mso-position-horizontal-relative:page;mso-position-vertical-relative:page;z-index:251662336;mso-width-relative:page;mso-height-relative:page;" filled="f" stroked="f" coordsize="21600,21600">
                  <v:path/>
                  <v:fill on="f" focussize="0,0"/>
                  <v:stroke on="f"/>
                  <v:imagedata o:title=""/>
                  <o:lock v:ext="edit" aspectratio="f"/>
                  <v:textbox inset="0mm,0mm,0mm,0mm">
                    <w:txbxContent>
                      <w:p>
                        <w:pPr>
                          <w:pStyle w:val="6"/>
                          <w:spacing w:before="20" w:line="184" w:lineRule="auto"/>
                          <w:ind w:left="20"/>
                          <w:rPr>
                            <w:sz w:val="16"/>
                            <w:szCs w:val="16"/>
                          </w:rPr>
                        </w:pPr>
                        <w:r>
                          <w:rPr>
                            <w:spacing w:val="-1"/>
                            <w:sz w:val="16"/>
                            <w:szCs w:val="16"/>
                          </w:rPr>
                          <w:t>务院</w:t>
                        </w:r>
                        <w:r>
                          <w:rPr>
                            <w:spacing w:val="17"/>
                            <w:sz w:val="16"/>
                            <w:szCs w:val="16"/>
                          </w:rPr>
                          <w:t xml:space="preserve">  </w:t>
                        </w:r>
                        <w:r>
                          <w:rPr>
                            <w:spacing w:val="-1"/>
                            <w:sz w:val="16"/>
                            <w:szCs w:val="16"/>
                          </w:rPr>
                          <w:t>中央军委令2011年第608号)</w:t>
                        </w:r>
                      </w:p>
                    </w:txbxContent>
                  </v:textbox>
                </v:shape>
              </w:pict>
            </w:r>
            <w:r>
              <w:pict>
                <v:shape id="_x0000_s1034" o:spid="_x0000_s1034" o:spt="202" type="#_x0000_t202" style="position:absolute;left:0pt;margin-left:0.95pt;margin-top:1.1pt;height:11.5pt;width:113.95pt;mso-position-horizontal-relative:page;mso-position-vertical-relative:page;z-index:251663360;mso-width-relative:page;mso-height-relative:page;" filled="f" stroked="f" coordsize="21600,21600">
                  <v:path/>
                  <v:fill on="f" focussize="0,0"/>
                  <v:stroke on="f"/>
                  <v:imagedata o:title=""/>
                  <o:lock v:ext="edit" aspectratio="f"/>
                  <v:textbox inset="0mm,0mm,0mm,0mm">
                    <w:txbxContent>
                      <w:p>
                        <w:pPr>
                          <w:pStyle w:val="6"/>
                          <w:spacing w:before="19" w:line="219" w:lineRule="auto"/>
                          <w:ind w:left="20"/>
                          <w:rPr>
                            <w:sz w:val="16"/>
                            <w:szCs w:val="16"/>
                          </w:rPr>
                        </w:pPr>
                        <w:r>
                          <w:rPr>
                            <w:sz w:val="16"/>
                            <w:szCs w:val="16"/>
                          </w:rPr>
                          <w:t>【规章】《伤残抚恤管理办法》</w:t>
                        </w:r>
                      </w:p>
                    </w:txbxContent>
                  </v:textbox>
                </v:shape>
              </w:pict>
            </w:r>
            <w:r>
              <w:rPr>
                <w:sz w:val="16"/>
                <w:szCs w:val="16"/>
              </w:rPr>
              <w:t>（2007年7月31日民政部令第34号公</w:t>
            </w:r>
          </w:p>
          <w:p>
            <w:pPr>
              <w:pStyle w:val="6"/>
              <w:spacing w:before="12" w:line="219" w:lineRule="auto"/>
              <w:ind w:left="33"/>
              <w:rPr>
                <w:sz w:val="16"/>
                <w:szCs w:val="16"/>
              </w:rPr>
            </w:pPr>
            <w:r>
              <w:rPr>
                <w:sz w:val="16"/>
                <w:szCs w:val="16"/>
              </w:rPr>
              <w:t>布，根据2013年7月5日《民政部关</w:t>
            </w:r>
          </w:p>
          <w:p>
            <w:pPr>
              <w:pStyle w:val="6"/>
              <w:spacing w:before="11" w:line="219" w:lineRule="auto"/>
              <w:ind w:left="35"/>
              <w:rPr>
                <w:sz w:val="16"/>
                <w:szCs w:val="16"/>
              </w:rPr>
            </w:pPr>
            <w:r>
              <w:rPr>
                <w:sz w:val="16"/>
                <w:szCs w:val="16"/>
              </w:rPr>
              <w:t>于修改＜伤残抚恤管理办法＞的决</w:t>
            </w:r>
          </w:p>
          <w:p>
            <w:pPr>
              <w:pStyle w:val="6"/>
              <w:spacing w:before="11" w:line="219" w:lineRule="auto"/>
              <w:ind w:left="37"/>
              <w:rPr>
                <w:sz w:val="16"/>
                <w:szCs w:val="16"/>
              </w:rPr>
            </w:pPr>
            <w:r>
              <w:rPr>
                <w:sz w:val="16"/>
                <w:szCs w:val="16"/>
              </w:rPr>
              <w:t>定》修订，2019年12月16日退役军</w:t>
            </w:r>
          </w:p>
          <w:p>
            <w:pPr>
              <w:pStyle w:val="6"/>
              <w:spacing w:before="9" w:line="219" w:lineRule="auto"/>
              <w:ind w:left="34"/>
              <w:rPr>
                <w:sz w:val="16"/>
                <w:szCs w:val="16"/>
              </w:rPr>
            </w:pPr>
            <w:r>
              <w:rPr>
                <w:sz w:val="16"/>
                <w:szCs w:val="16"/>
              </w:rPr>
              <w:t>人事务部令第1号修订）</w:t>
            </w:r>
          </w:p>
          <w:p>
            <w:pPr>
              <w:pStyle w:val="6"/>
              <w:spacing w:before="16" w:line="223" w:lineRule="auto"/>
              <w:ind w:left="32" w:right="148" w:firstLine="324"/>
              <w:jc w:val="both"/>
              <w:rPr>
                <w:sz w:val="16"/>
                <w:szCs w:val="16"/>
              </w:rPr>
            </w:pPr>
            <w:r>
              <w:rPr>
                <w:sz w:val="16"/>
                <w:szCs w:val="16"/>
              </w:rPr>
              <w:t>第二十条：残疾军人退役或者向政府移交，必须自军队办理了退役手续或者移交手续后60日内，向户籍迁入地的县级人民政府退役军人事务部门申请转入抚恤关系。退役军人事务部门必须进行审查、登记、备案。县级人民政府退役军人事务部门应当对残疾军人残疾情况及有关材料进行审查  必要时可以</w:t>
            </w:r>
          </w:p>
        </w:tc>
        <w:tc>
          <w:tcPr>
            <w:tcW w:w="607" w:type="dxa"/>
            <w:vAlign w:val="top"/>
          </w:tcPr>
          <w:p>
            <w:pPr>
              <w:spacing w:line="316" w:lineRule="auto"/>
              <w:rPr>
                <w:rFonts w:ascii="Arial"/>
                <w:sz w:val="21"/>
              </w:rPr>
            </w:pPr>
          </w:p>
          <w:p>
            <w:pPr>
              <w:pStyle w:val="6"/>
              <w:spacing w:before="58" w:line="231" w:lineRule="auto"/>
              <w:ind w:left="38" w:leftChars="0" w:right="21" w:rightChars="0"/>
              <w:jc w:val="both"/>
              <w:rPr>
                <w:sz w:val="16"/>
                <w:szCs w:val="16"/>
              </w:rPr>
            </w:pPr>
            <w:r>
              <w:rPr>
                <w:rFonts w:hint="eastAsia"/>
                <w:spacing w:val="-3"/>
                <w:lang w:eastAsia="zh-CN"/>
              </w:rPr>
              <w:t>伊宁市</w:t>
            </w:r>
            <w:r>
              <w:rPr>
                <w:spacing w:val="-3"/>
              </w:rPr>
              <w:t>退役军人事</w:t>
            </w:r>
            <w:r>
              <w:rPr>
                <w:spacing w:val="-5"/>
              </w:rPr>
              <w:t>务局</w:t>
            </w:r>
          </w:p>
        </w:tc>
        <w:tc>
          <w:tcPr>
            <w:tcW w:w="537" w:type="dxa"/>
            <w:vAlign w:val="top"/>
          </w:tcPr>
          <w:p>
            <w:pPr>
              <w:pStyle w:val="6"/>
              <w:spacing w:before="12" w:line="216" w:lineRule="auto"/>
              <w:ind w:left="39" w:leftChars="0"/>
              <w:rPr>
                <w:sz w:val="16"/>
                <w:szCs w:val="16"/>
              </w:rPr>
            </w:pPr>
            <w:r>
              <w:rPr>
                <w:rFonts w:hint="eastAsia"/>
                <w:lang w:eastAsia="zh-CN"/>
              </w:rPr>
              <w:t>拥军优抚和安置就业科</w:t>
            </w:r>
          </w:p>
        </w:tc>
        <w:tc>
          <w:tcPr>
            <w:tcW w:w="537"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52" w:line="236" w:lineRule="auto"/>
              <w:ind w:left="48" w:right="170" w:hanging="11"/>
              <w:rPr>
                <w:sz w:val="16"/>
                <w:szCs w:val="16"/>
              </w:rPr>
            </w:pPr>
            <w:r>
              <w:rPr>
                <w:spacing w:val="-3"/>
                <w:sz w:val="16"/>
                <w:szCs w:val="16"/>
              </w:rPr>
              <w:t>县市</w:t>
            </w:r>
            <w:r>
              <w:rPr>
                <w:spacing w:val="-9"/>
                <w:sz w:val="16"/>
                <w:szCs w:val="16"/>
              </w:rPr>
              <w:t>区级</w:t>
            </w:r>
          </w:p>
        </w:tc>
        <w:tc>
          <w:tcPr>
            <w:tcW w:w="1077"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pStyle w:val="6"/>
              <w:spacing w:before="52" w:line="233" w:lineRule="auto"/>
              <w:ind w:left="38" w:right="66" w:firstLine="3"/>
              <w:jc w:val="both"/>
              <w:rPr>
                <w:sz w:val="16"/>
                <w:szCs w:val="16"/>
              </w:rPr>
            </w:pPr>
            <w:r>
              <w:rPr>
                <w:spacing w:val="-2"/>
                <w:sz w:val="16"/>
                <w:szCs w:val="16"/>
              </w:rPr>
              <w:t>负责行政区域</w:t>
            </w:r>
            <w:r>
              <w:rPr>
                <w:spacing w:val="-1"/>
                <w:sz w:val="16"/>
                <w:szCs w:val="16"/>
              </w:rPr>
              <w:t>内伤残抚恤关系接收、转移</w:t>
            </w:r>
            <w:r>
              <w:rPr>
                <w:spacing w:val="-5"/>
                <w:sz w:val="16"/>
                <w:szCs w:val="16"/>
              </w:rPr>
              <w:t>办理</w:t>
            </w:r>
          </w:p>
        </w:tc>
        <w:tc>
          <w:tcPr>
            <w:tcW w:w="746" w:type="dxa"/>
            <w:vAlign w:val="top"/>
          </w:tcPr>
          <w:p>
            <w:pPr>
              <w:pStyle w:val="6"/>
              <w:spacing w:before="27" w:line="219" w:lineRule="auto"/>
              <w:ind w:left="38"/>
              <w:rPr>
                <w:sz w:val="16"/>
                <w:szCs w:val="16"/>
              </w:rPr>
            </w:pPr>
            <w:r>
              <w:rPr>
                <w:spacing w:val="-1"/>
                <w:sz w:val="16"/>
                <w:szCs w:val="16"/>
              </w:rPr>
              <w:t>县市区级</w:t>
            </w:r>
          </w:p>
          <w:p>
            <w:pPr>
              <w:pStyle w:val="6"/>
              <w:spacing w:before="8" w:line="219" w:lineRule="auto"/>
              <w:ind w:left="38"/>
              <w:rPr>
                <w:sz w:val="16"/>
                <w:szCs w:val="16"/>
              </w:rPr>
            </w:pPr>
            <w:r>
              <w:rPr>
                <w:spacing w:val="-1"/>
                <w:sz w:val="16"/>
                <w:szCs w:val="16"/>
              </w:rPr>
              <w:t>退役军人</w:t>
            </w:r>
          </w:p>
          <w:p>
            <w:pPr>
              <w:pStyle w:val="6"/>
              <w:spacing w:before="12" w:line="219" w:lineRule="auto"/>
              <w:ind w:left="38"/>
              <w:rPr>
                <w:sz w:val="16"/>
                <w:szCs w:val="16"/>
              </w:rPr>
            </w:pPr>
            <w:r>
              <w:rPr>
                <w:spacing w:val="-1"/>
                <w:sz w:val="16"/>
                <w:szCs w:val="16"/>
              </w:rPr>
              <w:t>事务部门</w:t>
            </w:r>
          </w:p>
          <w:p>
            <w:pPr>
              <w:pStyle w:val="6"/>
              <w:spacing w:before="11" w:line="219" w:lineRule="auto"/>
              <w:ind w:left="37"/>
              <w:rPr>
                <w:sz w:val="16"/>
                <w:szCs w:val="16"/>
              </w:rPr>
            </w:pPr>
            <w:r>
              <w:rPr>
                <w:spacing w:val="-1"/>
                <w:sz w:val="16"/>
                <w:szCs w:val="16"/>
              </w:rPr>
              <w:t>对伤残人</w:t>
            </w:r>
          </w:p>
          <w:p>
            <w:pPr>
              <w:pStyle w:val="6"/>
              <w:spacing w:before="12" w:line="231" w:lineRule="auto"/>
              <w:ind w:left="38" w:right="56" w:firstLine="5"/>
              <w:rPr>
                <w:sz w:val="16"/>
                <w:szCs w:val="16"/>
              </w:rPr>
            </w:pPr>
            <w:r>
              <w:rPr>
                <w:spacing w:val="-3"/>
                <w:sz w:val="16"/>
                <w:szCs w:val="16"/>
              </w:rPr>
              <w:t>员跨省迁</w:t>
            </w:r>
            <w:r>
              <w:rPr>
                <w:spacing w:val="-2"/>
                <w:sz w:val="16"/>
                <w:szCs w:val="16"/>
              </w:rPr>
              <w:t>移户籍</w:t>
            </w:r>
          </w:p>
          <w:p>
            <w:pPr>
              <w:pStyle w:val="6"/>
              <w:spacing w:line="221" w:lineRule="auto"/>
              <w:ind w:left="45"/>
              <w:rPr>
                <w:sz w:val="16"/>
                <w:szCs w:val="16"/>
              </w:rPr>
            </w:pPr>
            <w:r>
              <w:rPr>
                <w:spacing w:val="-3"/>
                <w:sz w:val="16"/>
                <w:szCs w:val="16"/>
              </w:rPr>
              <w:t>时，应同</w:t>
            </w:r>
          </w:p>
          <w:p>
            <w:pPr>
              <w:pStyle w:val="6"/>
              <w:spacing w:before="10" w:line="219" w:lineRule="auto"/>
              <w:ind w:left="40"/>
              <w:rPr>
                <w:sz w:val="16"/>
                <w:szCs w:val="16"/>
              </w:rPr>
            </w:pPr>
            <w:r>
              <w:rPr>
                <w:spacing w:val="-2"/>
                <w:sz w:val="16"/>
                <w:szCs w:val="16"/>
              </w:rPr>
              <w:t>步转移伤</w:t>
            </w:r>
          </w:p>
          <w:p>
            <w:pPr>
              <w:pStyle w:val="6"/>
              <w:spacing w:before="12" w:line="219" w:lineRule="auto"/>
              <w:ind w:left="38"/>
              <w:rPr>
                <w:sz w:val="16"/>
                <w:szCs w:val="16"/>
              </w:rPr>
            </w:pPr>
            <w:r>
              <w:rPr>
                <w:spacing w:val="-1"/>
                <w:sz w:val="16"/>
                <w:szCs w:val="16"/>
              </w:rPr>
              <w:t>残抚恤关</w:t>
            </w:r>
          </w:p>
          <w:p>
            <w:pPr>
              <w:pStyle w:val="6"/>
              <w:spacing w:before="9" w:line="219" w:lineRule="auto"/>
              <w:ind w:left="41"/>
              <w:rPr>
                <w:sz w:val="16"/>
                <w:szCs w:val="16"/>
              </w:rPr>
            </w:pPr>
            <w:r>
              <w:rPr>
                <w:spacing w:val="-2"/>
                <w:sz w:val="16"/>
                <w:szCs w:val="16"/>
              </w:rPr>
              <w:t>系，并同</w:t>
            </w:r>
          </w:p>
          <w:p>
            <w:pPr>
              <w:pStyle w:val="6"/>
              <w:spacing w:before="12" w:line="219" w:lineRule="auto"/>
              <w:ind w:left="45"/>
              <w:rPr>
                <w:sz w:val="16"/>
                <w:szCs w:val="16"/>
              </w:rPr>
            </w:pPr>
            <w:r>
              <w:rPr>
                <w:spacing w:val="-3"/>
                <w:sz w:val="16"/>
                <w:szCs w:val="16"/>
              </w:rPr>
              <w:t>时将此信</w:t>
            </w:r>
          </w:p>
          <w:p>
            <w:pPr>
              <w:pStyle w:val="6"/>
              <w:spacing w:before="12" w:line="221" w:lineRule="auto"/>
              <w:ind w:left="45"/>
              <w:rPr>
                <w:sz w:val="16"/>
                <w:szCs w:val="16"/>
              </w:rPr>
            </w:pPr>
            <w:r>
              <w:rPr>
                <w:spacing w:val="-3"/>
                <w:sz w:val="16"/>
                <w:szCs w:val="16"/>
              </w:rPr>
              <w:t>息逐级上</w:t>
            </w:r>
          </w:p>
          <w:p>
            <w:pPr>
              <w:pStyle w:val="6"/>
              <w:spacing w:before="10" w:line="219" w:lineRule="auto"/>
              <w:ind w:left="36"/>
              <w:rPr>
                <w:sz w:val="16"/>
                <w:szCs w:val="16"/>
              </w:rPr>
            </w:pPr>
            <w:r>
              <w:rPr>
                <w:spacing w:val="-1"/>
                <w:sz w:val="16"/>
                <w:szCs w:val="16"/>
              </w:rPr>
              <w:t>报自治区</w:t>
            </w:r>
          </w:p>
          <w:p>
            <w:pPr>
              <w:pStyle w:val="6"/>
              <w:spacing w:before="9" w:line="219" w:lineRule="auto"/>
              <w:ind w:left="38"/>
              <w:rPr>
                <w:sz w:val="16"/>
                <w:szCs w:val="16"/>
              </w:rPr>
            </w:pPr>
            <w:r>
              <w:rPr>
                <w:spacing w:val="-1"/>
                <w:sz w:val="16"/>
                <w:szCs w:val="16"/>
              </w:rPr>
              <w:t>退役军人</w:t>
            </w:r>
          </w:p>
          <w:p>
            <w:pPr>
              <w:pStyle w:val="6"/>
              <w:spacing w:before="12" w:line="135" w:lineRule="exact"/>
              <w:ind w:left="38"/>
              <w:rPr>
                <w:sz w:val="16"/>
                <w:szCs w:val="16"/>
              </w:rPr>
            </w:pPr>
            <w:r>
              <w:rPr>
                <w:spacing w:val="-1"/>
                <w:position w:val="-1"/>
                <w:sz w:val="16"/>
                <w:szCs w:val="16"/>
              </w:rPr>
              <w:t>事务部门</w:t>
            </w:r>
          </w:p>
        </w:tc>
        <w:tc>
          <w:tcPr>
            <w:tcW w:w="856" w:type="dxa"/>
            <w:vAlign w:val="top"/>
          </w:tcPr>
          <w:p>
            <w:pPr>
              <w:pStyle w:val="6"/>
              <w:spacing w:before="177" w:line="232" w:lineRule="auto"/>
              <w:ind w:left="41" w:right="168" w:hanging="4"/>
              <w:rPr>
                <w:sz w:val="16"/>
                <w:szCs w:val="16"/>
              </w:rPr>
            </w:pPr>
            <w:r>
              <w:rPr>
                <w:spacing w:val="-2"/>
                <w:sz w:val="16"/>
                <w:szCs w:val="16"/>
              </w:rPr>
              <w:t>直接实施</w:t>
            </w:r>
            <w:r>
              <w:rPr>
                <w:spacing w:val="-4"/>
                <w:sz w:val="16"/>
                <w:szCs w:val="16"/>
              </w:rPr>
              <w:t>责任：</w:t>
            </w:r>
          </w:p>
          <w:p>
            <w:pPr>
              <w:pStyle w:val="6"/>
              <w:spacing w:line="231" w:lineRule="auto"/>
              <w:ind w:left="41" w:right="162" w:firstLine="6"/>
              <w:rPr>
                <w:sz w:val="16"/>
                <w:szCs w:val="16"/>
              </w:rPr>
            </w:pPr>
            <w:r>
              <w:rPr>
                <w:spacing w:val="-3"/>
                <w:sz w:val="16"/>
                <w:szCs w:val="16"/>
              </w:rPr>
              <w:t>1.规范接收和转移</w:t>
            </w:r>
          </w:p>
          <w:p>
            <w:pPr>
              <w:pStyle w:val="6"/>
              <w:spacing w:line="219" w:lineRule="auto"/>
              <w:ind w:left="36"/>
              <w:rPr>
                <w:sz w:val="16"/>
                <w:szCs w:val="16"/>
              </w:rPr>
            </w:pPr>
            <w:r>
              <w:rPr>
                <w:spacing w:val="-1"/>
                <w:sz w:val="16"/>
                <w:szCs w:val="16"/>
              </w:rPr>
              <w:t>伤残抚恤</w:t>
            </w:r>
          </w:p>
          <w:p>
            <w:pPr>
              <w:pStyle w:val="6"/>
              <w:spacing w:before="11" w:line="231" w:lineRule="auto"/>
              <w:ind w:left="35" w:right="168" w:firstLine="3"/>
              <w:rPr>
                <w:sz w:val="16"/>
                <w:szCs w:val="16"/>
              </w:rPr>
            </w:pPr>
            <w:r>
              <w:rPr>
                <w:spacing w:val="-2"/>
                <w:sz w:val="16"/>
                <w:szCs w:val="16"/>
              </w:rPr>
              <w:t>关系办理程序；</w:t>
            </w:r>
          </w:p>
          <w:p>
            <w:pPr>
              <w:pStyle w:val="6"/>
              <w:spacing w:line="232" w:lineRule="auto"/>
              <w:ind w:left="36" w:right="84" w:firstLine="1"/>
              <w:rPr>
                <w:sz w:val="16"/>
                <w:szCs w:val="16"/>
              </w:rPr>
            </w:pPr>
            <w:r>
              <w:rPr>
                <w:spacing w:val="-1"/>
                <w:sz w:val="16"/>
                <w:szCs w:val="16"/>
              </w:rPr>
              <w:t>2依法依规做好伤残</w:t>
            </w:r>
          </w:p>
          <w:p>
            <w:pPr>
              <w:pStyle w:val="6"/>
              <w:spacing w:line="219" w:lineRule="auto"/>
              <w:ind w:left="34"/>
              <w:rPr>
                <w:sz w:val="16"/>
                <w:szCs w:val="16"/>
              </w:rPr>
            </w:pPr>
            <w:r>
              <w:rPr>
                <w:spacing w:val="-1"/>
                <w:sz w:val="16"/>
                <w:szCs w:val="16"/>
              </w:rPr>
              <w:t>抚恤关系</w:t>
            </w:r>
          </w:p>
          <w:p>
            <w:pPr>
              <w:pStyle w:val="6"/>
              <w:spacing w:before="12" w:line="219" w:lineRule="auto"/>
              <w:ind w:left="35"/>
              <w:rPr>
                <w:sz w:val="16"/>
                <w:szCs w:val="16"/>
              </w:rPr>
            </w:pPr>
            <w:r>
              <w:rPr>
                <w:spacing w:val="1"/>
                <w:sz w:val="16"/>
                <w:szCs w:val="16"/>
              </w:rPr>
              <w:t>接收、转</w:t>
            </w:r>
          </w:p>
          <w:p>
            <w:pPr>
              <w:pStyle w:val="6"/>
              <w:spacing w:before="8" w:line="236" w:lineRule="auto"/>
              <w:ind w:left="37" w:right="168" w:hanging="1"/>
              <w:rPr>
                <w:sz w:val="16"/>
                <w:szCs w:val="16"/>
              </w:rPr>
            </w:pPr>
            <w:r>
              <w:rPr>
                <w:spacing w:val="-1"/>
                <w:sz w:val="16"/>
                <w:szCs w:val="16"/>
              </w:rPr>
              <w:t>移关系办</w:t>
            </w:r>
            <w:r>
              <w:rPr>
                <w:spacing w:val="-2"/>
                <w:sz w:val="16"/>
                <w:szCs w:val="16"/>
              </w:rPr>
              <w:t>理工作；</w:t>
            </w:r>
          </w:p>
        </w:tc>
        <w:tc>
          <w:tcPr>
            <w:tcW w:w="2179" w:type="dxa"/>
            <w:vAlign w:val="top"/>
          </w:tcPr>
          <w:p>
            <w:pPr>
              <w:pStyle w:val="6"/>
              <w:spacing w:before="225" w:line="219" w:lineRule="auto"/>
              <w:ind w:left="48"/>
              <w:rPr>
                <w:sz w:val="16"/>
                <w:szCs w:val="16"/>
              </w:rPr>
            </w:pPr>
            <w:r>
              <w:pict>
                <v:shape id="_x0000_s1035" o:spid="_x0000_s1035" o:spt="202" type="#_x0000_t202" style="position:absolute;left:0pt;margin-left:1.85pt;margin-top:-3.75pt;height:10pt;width:85.4pt;mso-position-horizontal-relative:page;mso-position-vertical-relative:page;z-index:251660288;mso-width-relative:page;mso-height-relative:page;" filled="f" stroked="f" coordsize="21600,21600">
                  <v:path/>
                  <v:fill on="f" focussize="0,0"/>
                  <v:stroke on="f"/>
                  <v:imagedata o:title=""/>
                  <o:lock v:ext="edit" aspectratio="f"/>
                  <v:textbox inset="0mm,0mm,0mm,0mm">
                    <w:txbxContent>
                      <w:p>
                        <w:pPr>
                          <w:pStyle w:val="6"/>
                          <w:spacing w:before="20" w:line="184" w:lineRule="auto"/>
                          <w:ind w:left="20"/>
                          <w:rPr>
                            <w:sz w:val="16"/>
                            <w:szCs w:val="16"/>
                          </w:rPr>
                        </w:pPr>
                        <w:r>
                          <w:rPr>
                            <w:sz w:val="16"/>
                            <w:szCs w:val="16"/>
                          </w:rPr>
                          <w:t>（2019年1月31日印发）</w:t>
                        </w:r>
                      </w:p>
                    </w:txbxContent>
                  </v:textbox>
                </v:shape>
              </w:pict>
            </w:r>
            <w:r>
              <w:pict>
                <v:shape id="_x0000_s1036" o:spid="_x0000_s1036" o:spt="202" type="#_x0000_t202" style="position:absolute;left:0pt;margin-left:1.25pt;margin-top:1.1pt;height:11.5pt;width:106.4pt;mso-position-horizontal-relative:page;mso-position-vertical-relative:page;z-index:251661312;mso-width-relative:page;mso-height-relative:page;" filled="f" stroked="f" coordsize="21600,21600">
                  <v:path/>
                  <v:fill on="f" focussize="0,0"/>
                  <v:stroke on="f"/>
                  <v:imagedata o:title=""/>
                  <o:lock v:ext="edit" aspectratio="f"/>
                  <v:textbox inset="0mm,0mm,0mm,0mm">
                    <w:txbxContent>
                      <w:p>
                        <w:pPr>
                          <w:pStyle w:val="6"/>
                          <w:spacing w:before="19" w:line="219" w:lineRule="auto"/>
                          <w:ind w:left="20"/>
                          <w:rPr>
                            <w:sz w:val="16"/>
                            <w:szCs w:val="16"/>
                          </w:rPr>
                        </w:pPr>
                        <w:r>
                          <w:rPr>
                            <w:sz w:val="16"/>
                            <w:szCs w:val="16"/>
                          </w:rPr>
                          <w:t>【规章】《伤残抚恤管理办法</w:t>
                        </w:r>
                      </w:p>
                    </w:txbxContent>
                  </v:textbox>
                </v:shape>
              </w:pict>
            </w:r>
            <w:r>
              <w:rPr>
                <w:sz w:val="16"/>
                <w:szCs w:val="16"/>
              </w:rPr>
              <w:t>》（2007年7月31日民政部令</w:t>
            </w:r>
          </w:p>
          <w:p>
            <w:pPr>
              <w:pStyle w:val="6"/>
              <w:spacing w:before="12" w:line="219" w:lineRule="auto"/>
              <w:ind w:left="39"/>
              <w:rPr>
                <w:sz w:val="16"/>
                <w:szCs w:val="16"/>
              </w:rPr>
            </w:pPr>
            <w:r>
              <w:rPr>
                <w:sz w:val="16"/>
                <w:szCs w:val="16"/>
              </w:rPr>
              <w:t>第34号公布，根据2013年7月5</w:t>
            </w:r>
          </w:p>
          <w:p>
            <w:pPr>
              <w:pStyle w:val="6"/>
              <w:spacing w:before="11" w:line="219" w:lineRule="auto"/>
              <w:ind w:left="66"/>
              <w:rPr>
                <w:sz w:val="16"/>
                <w:szCs w:val="16"/>
              </w:rPr>
            </w:pPr>
            <w:r>
              <w:rPr>
                <w:spacing w:val="-2"/>
                <w:sz w:val="16"/>
                <w:szCs w:val="16"/>
              </w:rPr>
              <w:t>日《民政部关于修改＜伤残抚</w:t>
            </w:r>
          </w:p>
          <w:p>
            <w:pPr>
              <w:pStyle w:val="6"/>
              <w:spacing w:before="12" w:line="219" w:lineRule="auto"/>
              <w:ind w:left="39"/>
              <w:rPr>
                <w:sz w:val="16"/>
                <w:szCs w:val="16"/>
              </w:rPr>
            </w:pPr>
            <w:r>
              <w:rPr>
                <w:sz w:val="16"/>
                <w:szCs w:val="16"/>
              </w:rPr>
              <w:t>恤管理办法＞的决定》修订，</w:t>
            </w:r>
          </w:p>
          <w:p>
            <w:pPr>
              <w:pStyle w:val="6"/>
              <w:spacing w:before="8" w:line="219" w:lineRule="auto"/>
              <w:ind w:left="41"/>
              <w:rPr>
                <w:sz w:val="16"/>
                <w:szCs w:val="16"/>
              </w:rPr>
            </w:pPr>
            <w:r>
              <w:rPr>
                <w:sz w:val="16"/>
                <w:szCs w:val="16"/>
              </w:rPr>
              <w:t>2019年12月16日退役军人事务</w:t>
            </w:r>
          </w:p>
          <w:p>
            <w:pPr>
              <w:pStyle w:val="6"/>
              <w:spacing w:before="12" w:line="219" w:lineRule="auto"/>
              <w:ind w:left="41"/>
              <w:rPr>
                <w:sz w:val="16"/>
                <w:szCs w:val="16"/>
              </w:rPr>
            </w:pPr>
            <w:r>
              <w:rPr>
                <w:spacing w:val="-1"/>
                <w:sz w:val="16"/>
                <w:szCs w:val="16"/>
              </w:rPr>
              <w:t>部令第1号修订）</w:t>
            </w:r>
          </w:p>
          <w:p>
            <w:pPr>
              <w:pStyle w:val="6"/>
              <w:tabs>
                <w:tab w:val="left" w:pos="202"/>
              </w:tabs>
              <w:spacing w:before="15" w:line="222" w:lineRule="auto"/>
              <w:ind w:left="39" w:right="36" w:firstLine="323"/>
              <w:rPr>
                <w:sz w:val="16"/>
                <w:szCs w:val="16"/>
              </w:rPr>
            </w:pPr>
            <w:r>
              <w:rPr>
                <w:sz w:val="16"/>
                <w:szCs w:val="16"/>
              </w:rPr>
              <w:t>第二十条：残疾军人退役或者向政府移交，必须自军队办理了退役手续或者移交手续后60日内，向户籍迁入地的县级人民政府退役军人事务部门申请转入抚恤关系。退役军人事务部门必须进行审查、登记</w:t>
            </w:r>
            <w:r>
              <w:rPr>
                <w:sz w:val="16"/>
                <w:szCs w:val="16"/>
              </w:rPr>
              <w:tab/>
            </w:r>
            <w:r>
              <w:rPr>
                <w:sz w:val="16"/>
                <w:szCs w:val="16"/>
              </w:rPr>
              <w:t>备案  县级人民政府退役军</w:t>
            </w:r>
          </w:p>
        </w:tc>
        <w:tc>
          <w:tcPr>
            <w:tcW w:w="882" w:type="dxa"/>
            <w:vAlign w:val="top"/>
          </w:tcPr>
          <w:p>
            <w:pPr>
              <w:rPr>
                <w:rFonts w:ascii="Arial"/>
                <w:sz w:val="21"/>
              </w:rPr>
            </w:pPr>
          </w:p>
          <w:p>
            <w:pPr>
              <w:spacing w:line="241" w:lineRule="auto"/>
              <w:rPr>
                <w:rFonts w:ascii="Arial"/>
                <w:sz w:val="21"/>
              </w:rPr>
            </w:pPr>
          </w:p>
          <w:p>
            <w:pPr>
              <w:spacing w:line="241" w:lineRule="auto"/>
              <w:rPr>
                <w:rFonts w:ascii="Arial"/>
                <w:sz w:val="21"/>
              </w:rPr>
            </w:pPr>
          </w:p>
          <w:p>
            <w:pPr>
              <w:pStyle w:val="6"/>
              <w:spacing w:before="52" w:line="232" w:lineRule="auto"/>
              <w:ind w:left="43" w:right="24" w:firstLine="10"/>
              <w:rPr>
                <w:sz w:val="16"/>
                <w:szCs w:val="16"/>
              </w:rPr>
            </w:pPr>
            <w:r>
              <w:rPr>
                <w:spacing w:val="-3"/>
                <w:sz w:val="16"/>
                <w:szCs w:val="16"/>
              </w:rPr>
              <w:t>1.具体承办</w:t>
            </w:r>
            <w:r>
              <w:rPr>
                <w:spacing w:val="-4"/>
                <w:sz w:val="16"/>
                <w:szCs w:val="16"/>
              </w:rPr>
              <w:t>人；</w:t>
            </w:r>
          </w:p>
          <w:p>
            <w:pPr>
              <w:pStyle w:val="6"/>
              <w:spacing w:line="231" w:lineRule="auto"/>
              <w:ind w:left="48" w:right="24" w:hanging="4"/>
              <w:rPr>
                <w:sz w:val="16"/>
                <w:szCs w:val="16"/>
              </w:rPr>
            </w:pPr>
            <w:r>
              <w:rPr>
                <w:spacing w:val="-1"/>
                <w:sz w:val="16"/>
                <w:szCs w:val="16"/>
              </w:rPr>
              <w:t>2.内设机构</w:t>
            </w:r>
            <w:r>
              <w:rPr>
                <w:spacing w:val="-3"/>
                <w:sz w:val="16"/>
                <w:szCs w:val="16"/>
              </w:rPr>
              <w:t>负责人；</w:t>
            </w:r>
          </w:p>
          <w:p>
            <w:pPr>
              <w:pStyle w:val="6"/>
              <w:spacing w:before="2" w:line="233" w:lineRule="auto"/>
              <w:ind w:left="41" w:right="24" w:firstLine="3"/>
              <w:rPr>
                <w:sz w:val="16"/>
                <w:szCs w:val="16"/>
              </w:rPr>
            </w:pPr>
            <w:r>
              <w:rPr>
                <w:spacing w:val="-1"/>
                <w:sz w:val="16"/>
                <w:szCs w:val="16"/>
              </w:rPr>
              <w:t>3.单位法定代表人或分管领导。</w:t>
            </w:r>
          </w:p>
        </w:tc>
        <w:tc>
          <w:tcPr>
            <w:tcW w:w="3419" w:type="dxa"/>
            <w:vAlign w:val="top"/>
          </w:tcPr>
          <w:p>
            <w:pPr>
              <w:rPr>
                <w:rFonts w:ascii="Arial"/>
                <w:sz w:val="21"/>
              </w:rPr>
            </w:pPr>
          </w:p>
          <w:p>
            <w:pPr>
              <w:spacing w:line="241" w:lineRule="auto"/>
              <w:rPr>
                <w:rFonts w:ascii="Arial"/>
                <w:sz w:val="21"/>
              </w:rPr>
            </w:pPr>
          </w:p>
          <w:p>
            <w:pPr>
              <w:spacing w:line="241" w:lineRule="auto"/>
              <w:rPr>
                <w:rFonts w:ascii="Arial"/>
                <w:sz w:val="21"/>
              </w:rPr>
            </w:pPr>
          </w:p>
          <w:p>
            <w:pPr>
              <w:pStyle w:val="6"/>
              <w:spacing w:before="52" w:line="232" w:lineRule="auto"/>
              <w:ind w:left="55" w:right="148"/>
              <w:rPr>
                <w:sz w:val="16"/>
                <w:szCs w:val="16"/>
              </w:rPr>
            </w:pPr>
            <w:r>
              <w:rPr>
                <w:spacing w:val="-1"/>
                <w:sz w:val="16"/>
                <w:szCs w:val="16"/>
              </w:rPr>
              <w:t>因不履行或不正确履行行政职责，有下列情形的，行政机关及相关工作人员应承当相应责</w:t>
            </w:r>
          </w:p>
          <w:p>
            <w:pPr>
              <w:pStyle w:val="6"/>
              <w:spacing w:line="219" w:lineRule="auto"/>
              <w:ind w:left="42"/>
              <w:rPr>
                <w:sz w:val="16"/>
                <w:szCs w:val="16"/>
              </w:rPr>
            </w:pPr>
            <w:r>
              <w:rPr>
                <w:spacing w:val="-3"/>
                <w:sz w:val="16"/>
                <w:szCs w:val="16"/>
              </w:rPr>
              <w:t>任：</w:t>
            </w:r>
          </w:p>
          <w:p>
            <w:pPr>
              <w:pStyle w:val="6"/>
              <w:spacing w:before="12" w:line="231" w:lineRule="auto"/>
              <w:ind w:left="56" w:right="145" w:hanging="1"/>
              <w:rPr>
                <w:sz w:val="16"/>
                <w:szCs w:val="16"/>
              </w:rPr>
            </w:pPr>
            <w:r>
              <w:rPr>
                <w:sz w:val="16"/>
                <w:szCs w:val="16"/>
              </w:rPr>
              <w:t>1.对不符合有关法律法规给予接收、转移办理</w:t>
            </w:r>
            <w:r>
              <w:rPr>
                <w:spacing w:val="-10"/>
                <w:sz w:val="16"/>
                <w:szCs w:val="16"/>
              </w:rPr>
              <w:t>的；</w:t>
            </w:r>
          </w:p>
          <w:p>
            <w:pPr>
              <w:pStyle w:val="6"/>
              <w:spacing w:line="219" w:lineRule="auto"/>
              <w:ind w:left="45"/>
              <w:rPr>
                <w:sz w:val="16"/>
                <w:szCs w:val="16"/>
              </w:rPr>
            </w:pPr>
            <w:r>
              <w:rPr>
                <w:sz w:val="16"/>
                <w:szCs w:val="16"/>
              </w:rPr>
              <w:t>2.监管不力或怠于履行职责的；</w:t>
            </w:r>
          </w:p>
          <w:p>
            <w:pPr>
              <w:pStyle w:val="6"/>
              <w:spacing w:before="10" w:line="219" w:lineRule="auto"/>
              <w:ind w:left="46"/>
              <w:rPr>
                <w:sz w:val="16"/>
                <w:szCs w:val="16"/>
              </w:rPr>
            </w:pPr>
            <w:r>
              <w:rPr>
                <w:sz w:val="16"/>
                <w:szCs w:val="16"/>
              </w:rPr>
              <w:t>3.其他违反法律法规规章文件规定的行为。</w:t>
            </w:r>
          </w:p>
        </w:tc>
        <w:tc>
          <w:tcPr>
            <w:tcW w:w="712" w:type="dxa"/>
            <w:vAlign w:val="top"/>
          </w:tcPr>
          <w:p>
            <w:pPr>
              <w:rPr>
                <w:rFonts w:ascii="Arial"/>
                <w:sz w:val="21"/>
              </w:rPr>
            </w:pPr>
          </w:p>
        </w:tc>
      </w:tr>
    </w:tbl>
    <w:p>
      <w:pPr>
        <w:rPr>
          <w:rFonts w:ascii="Arial"/>
          <w:sz w:val="21"/>
        </w:rPr>
      </w:pPr>
    </w:p>
    <w:sectPr>
      <w:pgSz w:w="16837" w:h="11905"/>
      <w:pgMar w:top="360" w:right="562" w:bottom="0" w:left="22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SimSun">
    <w:panose1 w:val="02010600030101010101"/>
    <w:charset w:val="86"/>
    <w:family w:val="auto"/>
    <w:pitch w:val="default"/>
    <w:sig w:usb0="00000003" w:usb1="080E0000" w:usb2="00000000" w:usb3="00000000" w:csb0="00040001"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displayBackgroundShape w:val="true"/>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D7F385D"/>
    <w:rsid w:val="2DDDECF1"/>
    <w:rsid w:val="2DDFF249"/>
    <w:rsid w:val="3E6EE6CA"/>
    <w:rsid w:val="5FDDC561"/>
    <w:rsid w:val="5FEAEE3E"/>
    <w:rsid w:val="67CFED21"/>
    <w:rsid w:val="67D51677"/>
    <w:rsid w:val="68F7151C"/>
    <w:rsid w:val="72FF219E"/>
    <w:rsid w:val="73CFF87A"/>
    <w:rsid w:val="76FF10F8"/>
    <w:rsid w:val="7AFC0395"/>
    <w:rsid w:val="7BFA6BC0"/>
    <w:rsid w:val="7C7FF6BC"/>
    <w:rsid w:val="7DFB3A9B"/>
    <w:rsid w:val="7FEF7645"/>
    <w:rsid w:val="7FF5C101"/>
    <w:rsid w:val="9FFF77C0"/>
    <w:rsid w:val="AB6B9A61"/>
    <w:rsid w:val="B7FF2550"/>
    <w:rsid w:val="BC77268B"/>
    <w:rsid w:val="C3FF05F3"/>
    <w:rsid w:val="C799FD8C"/>
    <w:rsid w:val="EBEBFC96"/>
    <w:rsid w:val="EF7BFACB"/>
    <w:rsid w:val="F3E709E4"/>
    <w:rsid w:val="F7FD7F28"/>
    <w:rsid w:val="F92FBCBF"/>
    <w:rsid w:val="FEF75112"/>
    <w:rsid w:val="FF8F7CE9"/>
    <w:rsid w:val="FFFB22BF"/>
    <w:rsid w:val="FFFB9D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SimSun" w:hAnsi="SimSun" w:eastAsia="SimSun" w:cs="SimSun"/>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SimSun" w:hAnsi="SimSun" w:eastAsia="SimSun" w:cs="SimSun"/>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Office_11.8.2.9849_F1E327BC-269C-435d-A152-05C5408002CA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2023-07-21T03:35:00Z</dcterms:created>
  <dc:creator>Administrator</dc:creator>
  <cp:lastModifiedBy>user</cp:lastModifiedBy>
  <dcterms:modified xsi:type="dcterms:W3CDTF">2026-08-21T19:28:10Z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2026-07-21T13:12:44Z</vt:filetime>
  </property>
  <property fmtid="{D5CDD505-2E9C-101B-9397-08002B2CF9AE}" pid="4" name="KSOProductBuildVer">
    <vt:lpwstr>2052-11.8.2.9849</vt:lpwstr>
  </property>
</Properties>
</file>